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73A" w:rsidRPr="005D673A" w:rsidRDefault="005D673A" w:rsidP="005D673A">
      <w:pPr>
        <w:spacing w:before="288" w:after="168" w:line="336" w:lineRule="atLeast"/>
        <w:outlineLvl w:val="0"/>
        <w:rPr>
          <w:rFonts w:ascii="Georgia" w:eastAsia="Times New Roman" w:hAnsi="Georgia" w:cs="Times New Roman"/>
          <w:color w:val="2E2E2E"/>
          <w:kern w:val="36"/>
          <w:sz w:val="38"/>
          <w:szCs w:val="38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kern w:val="36"/>
          <w:sz w:val="38"/>
          <w:szCs w:val="38"/>
          <w:lang w:eastAsia="ru-RU"/>
        </w:rPr>
        <w:t>Тест с ответами по теме</w:t>
      </w:r>
    </w:p>
    <w:p w:rsidR="005D673A" w:rsidRPr="005D673A" w:rsidRDefault="005D673A" w:rsidP="005D673A">
      <w:pPr>
        <w:spacing w:before="384" w:after="120" w:line="336" w:lineRule="atLeast"/>
        <w:outlineLvl w:val="1"/>
        <w:rPr>
          <w:rFonts w:ascii="Georgia" w:eastAsia="Times New Roman" w:hAnsi="Georgia" w:cs="Times New Roman"/>
          <w:color w:val="2E2E2E"/>
          <w:sz w:val="33"/>
          <w:szCs w:val="33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33"/>
          <w:szCs w:val="33"/>
          <w:lang w:eastAsia="ru-RU"/>
        </w:rPr>
        <w:t>Тест с ответами по теме "Основы лекарственной помощи"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1. Какие проблемы возникают при делении таблеток?</w:t>
      </w:r>
    </w:p>
    <w:p w:rsidR="00056EAD" w:rsidRDefault="005D673A" w:rsidP="00056EAD">
      <w:pPr>
        <w:pStyle w:val="1"/>
        <w:spacing w:before="288" w:beforeAutospacing="0" w:after="168" w:afterAutospacing="0" w:line="336" w:lineRule="atLeast"/>
        <w:rPr>
          <w:rFonts w:ascii="Georgia" w:hAnsi="Georgia"/>
          <w:b w:val="0"/>
          <w:bCs w:val="0"/>
          <w:color w:val="2E2E2E"/>
          <w:sz w:val="38"/>
          <w:szCs w:val="38"/>
        </w:rPr>
      </w:pPr>
      <w:r w:rsidRPr="005D673A">
        <w:rPr>
          <w:rFonts w:ascii="Georgia" w:hAnsi="Georgia"/>
          <w:color w:val="2E2E2E"/>
          <w:sz w:val="25"/>
        </w:rPr>
        <w:t xml:space="preserve">1) </w:t>
      </w:r>
      <w:r w:rsidRPr="005D673A">
        <w:rPr>
          <w:rFonts w:ascii="Georgia" w:hAnsi="Georgia"/>
          <w:color w:val="FF0000"/>
          <w:sz w:val="25"/>
        </w:rPr>
        <w:t>проблема точности дозирования</w:t>
      </w:r>
      <w:r w:rsidRPr="005D673A">
        <w:rPr>
          <w:rFonts w:ascii="Georgia" w:hAnsi="Georgia"/>
          <w:color w:val="2E2E2E"/>
          <w:sz w:val="25"/>
        </w:rPr>
        <w:t>;+2)</w:t>
      </w:r>
      <w:r w:rsidRPr="005D673A">
        <w:rPr>
          <w:rFonts w:ascii="Georgia" w:hAnsi="Georgia"/>
          <w:color w:val="FF0000"/>
          <w:sz w:val="25"/>
        </w:rPr>
        <w:t xml:space="preserve"> разрушение оболочки, которая обеспечивает химическую защиту или определяет скорость </w:t>
      </w:r>
      <w:r w:rsidR="00056EAD">
        <w:rPr>
          <w:rFonts w:ascii="Georgia" w:hAnsi="Georgia"/>
          <w:b w:val="0"/>
          <w:bCs w:val="0"/>
          <w:color w:val="2E2E2E"/>
          <w:sz w:val="38"/>
          <w:szCs w:val="38"/>
        </w:rPr>
        <w:t>Тест с ответами по теме</w:t>
      </w:r>
    </w:p>
    <w:p w:rsidR="00056EAD" w:rsidRDefault="00056EAD" w:rsidP="00056EAD">
      <w:pPr>
        <w:pStyle w:val="2"/>
        <w:spacing w:before="384" w:beforeAutospacing="0" w:after="120" w:afterAutospacing="0" w:line="336" w:lineRule="atLeast"/>
        <w:rPr>
          <w:rFonts w:ascii="Georgia" w:hAnsi="Georgia"/>
          <w:b w:val="0"/>
          <w:bCs w:val="0"/>
          <w:color w:val="2E2E2E"/>
          <w:sz w:val="33"/>
          <w:szCs w:val="33"/>
        </w:rPr>
      </w:pPr>
      <w:r>
        <w:rPr>
          <w:rFonts w:ascii="Georgia" w:hAnsi="Georgia"/>
          <w:b w:val="0"/>
          <w:bCs w:val="0"/>
          <w:color w:val="2E2E2E"/>
          <w:sz w:val="33"/>
          <w:szCs w:val="33"/>
        </w:rPr>
        <w:t>Тест с ответами по теме "Основы проведения компьютерной и магнитно-резонансной томографии (КТ и МРТ) при патологии надпочечников: показания и противопоказания, протоколы сканирования"</w:t>
      </w:r>
    </w:p>
    <w:p w:rsidR="00056EAD" w:rsidRDefault="00056EAD" w:rsidP="00056EAD">
      <w:pPr>
        <w:pStyle w:val="5"/>
        <w:spacing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Патология со стороны надпочечников занимает особое место среди заболеваний эндокринной системы ввиду сложности топической диагностики. Поэтому, на настоящий момент, возникает очевидная потребность в совершенствовании алгоритмов и техник современных методов лучевой диагностики при той или иной патологии со стороны надпочечников.</w:t>
      </w:r>
    </w:p>
    <w:p w:rsidR="00056EAD" w:rsidRDefault="00056EAD" w:rsidP="00056EAD">
      <w:pPr>
        <w:spacing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pict>
          <v:rect id="_x0000_i1028" style="width:0;height:1.5pt" o:hralign="center" o:hrstd="t" o:hr="t" fillcolor="#a0a0a0" stroked="f"/>
        </w:pic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1. В клинической ситуации, когда польза от экстренного контрастного исследования/вмешательства перевешивает риск его отсрочки при условии отсутствия анализы сывороточного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креатинина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необходимо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в каждом клиническом случае необходимо рассматривать индивидуальный подход;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2) выполнить экстренное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исследование в присутствии реанимационной бригады;+</w:t>
      </w:r>
      <w:r>
        <w:rPr>
          <w:rFonts w:ascii="Georgia" w:hAnsi="Georgia"/>
          <w:color w:val="2E2E2E"/>
          <w:sz w:val="25"/>
          <w:szCs w:val="25"/>
        </w:rPr>
        <w:t xml:space="preserve">3) отменить экстренное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исследование;4) самостоятельно выполнить экстренное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исследование.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2. Выполнение предварительной пробы на индивидуальную переносимость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 в настоящее время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нецелесообразно;+</w:t>
      </w:r>
      <w:r>
        <w:rPr>
          <w:rFonts w:ascii="Georgia" w:hAnsi="Georgia"/>
          <w:color w:val="2E2E2E"/>
          <w:sz w:val="25"/>
          <w:szCs w:val="25"/>
        </w:rPr>
        <w:t>2) решается индивидуально в каждой конкретной клинической ситуации;3) целесообразно.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>3. Для пациентов, страдающих клаустрофобией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категорически запрещено нахождение сторонних лиц в аппаратной МРТ при проведении исследования;2) отказать в проведении исследования изначально;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попытаться выполнить исследование и при невозможности его проведения прекратить процедуру;+4) при необходимости обеспечить сопровождающего (например, родственника или сотрудника).+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4. </w:t>
      </w:r>
      <w:proofErr w:type="gramStart"/>
      <w:r>
        <w:rPr>
          <w:rFonts w:ascii="Georgia" w:hAnsi="Georgia"/>
          <w:color w:val="2E2E2E"/>
          <w:sz w:val="25"/>
          <w:szCs w:val="25"/>
        </w:rPr>
        <w:t>Использование</w:t>
      </w:r>
      <w:proofErr w:type="gramEnd"/>
      <w:r>
        <w:rPr>
          <w:rFonts w:ascii="Georgia" w:hAnsi="Georgia"/>
          <w:color w:val="2E2E2E"/>
          <w:sz w:val="25"/>
          <w:szCs w:val="25"/>
        </w:rPr>
        <w:t xml:space="preserve"> каких импульсных последовательностей весьма показательно для диагностики микроскопического внутриклеточного жира в патологических образованиях надпочечников?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1)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1 in-phase</w:t>
      </w:r>
      <w:proofErr w:type="gramStart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;+</w:t>
      </w:r>
      <w:proofErr w:type="gramEnd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2)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1 out-phase;+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3)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1-</w:t>
      </w:r>
      <w:r>
        <w:rPr>
          <w:rFonts w:ascii="Georgia" w:hAnsi="Georgia"/>
          <w:color w:val="2E2E2E"/>
          <w:sz w:val="25"/>
          <w:szCs w:val="25"/>
        </w:rPr>
        <w:t>ВИ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;4)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2-</w:t>
      </w:r>
      <w:r>
        <w:rPr>
          <w:rFonts w:ascii="Georgia" w:hAnsi="Georgia"/>
          <w:color w:val="2E2E2E"/>
          <w:sz w:val="25"/>
          <w:szCs w:val="25"/>
        </w:rPr>
        <w:t>ВИ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5. К какой системе органов относятся надпочечники?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дыхательной системе;2) мочевыделительной системе;3) нервной системе;4) пищеварительной системе;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5) эндокринной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системе.+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6. Какая группа гомонов оказывают влияние на белковый, углеводный и жировой обмен?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глюкокортикоиды;+</w:t>
      </w:r>
      <w:r>
        <w:rPr>
          <w:rFonts w:ascii="Georgia" w:hAnsi="Georgia"/>
          <w:color w:val="2E2E2E"/>
          <w:sz w:val="25"/>
          <w:szCs w:val="25"/>
        </w:rPr>
        <w:t>2) катехоламины;3) минералокортикоиды;4) половые гормоны.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7. Какая группа гомонов регулирует минеральный обмен и в первую очередь баланс натрия и калия?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глюкокортикоиды;2) катехоламины;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минералокортикоиды;+</w:t>
      </w:r>
      <w:r>
        <w:rPr>
          <w:rFonts w:ascii="Georgia" w:hAnsi="Georgia"/>
          <w:color w:val="2E2E2E"/>
          <w:sz w:val="25"/>
          <w:szCs w:val="25"/>
        </w:rPr>
        <w:t>4) половые гормоны.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8. Какие группы гормонов секретирует корковое вещество надпочечника?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глюкокортикоиды;+</w:t>
      </w:r>
      <w:r>
        <w:rPr>
          <w:rFonts w:ascii="Georgia" w:hAnsi="Georgia"/>
          <w:color w:val="2E2E2E"/>
          <w:sz w:val="25"/>
          <w:szCs w:val="25"/>
        </w:rPr>
        <w:t>2) катехоламины;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3) минералокортикоиды;+4) половые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гормоны.+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 xml:space="preserve">9. Какие из групп препаратов/препараты являются потенциально </w:t>
      </w:r>
      <w:proofErr w:type="spellStart"/>
      <w:r>
        <w:rPr>
          <w:rFonts w:ascii="Georgia" w:hAnsi="Georgia"/>
          <w:color w:val="2E2E2E"/>
          <w:sz w:val="25"/>
          <w:szCs w:val="25"/>
        </w:rPr>
        <w:t>нефротоксичными</w:t>
      </w:r>
      <w:proofErr w:type="spellEnd"/>
      <w:r>
        <w:rPr>
          <w:rFonts w:ascii="Georgia" w:hAnsi="Georgia"/>
          <w:color w:val="2E2E2E"/>
          <w:sz w:val="25"/>
          <w:szCs w:val="25"/>
        </w:rPr>
        <w:t>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НПВС;+2) аминогликозиды;+</w:t>
      </w:r>
      <w:r>
        <w:rPr>
          <w:rFonts w:ascii="Georgia" w:hAnsi="Georgia"/>
          <w:color w:val="2E2E2E"/>
          <w:sz w:val="25"/>
          <w:szCs w:val="25"/>
        </w:rPr>
        <w:t>3) пенициллины;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циклоспорин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А.+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10. Какие методы лучевой визуализации используются в отношении надпочечников?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КТ;+2) МРТ;+</w:t>
      </w:r>
      <w:r>
        <w:rPr>
          <w:rFonts w:ascii="Georgia" w:hAnsi="Georgia"/>
          <w:color w:val="2E2E2E"/>
          <w:sz w:val="25"/>
          <w:szCs w:val="25"/>
        </w:rPr>
        <w:t>3) Остеосцинтиграфия;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4) УЗИ.+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11. Какие типы периферических венозных катетеров необходимо устанавливать при проведении исследования с контрастным усилением у взрослых?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белый (17G);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зелёный (18G);+</w:t>
      </w:r>
      <w:r>
        <w:rPr>
          <w:rFonts w:ascii="Georgia" w:hAnsi="Georgia"/>
          <w:color w:val="2E2E2E"/>
          <w:sz w:val="25"/>
          <w:szCs w:val="25"/>
        </w:rPr>
        <w:t>3) оранжевый (14G);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розовый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(20G).+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12. Какие фазы сканирования включает многофазное контрастное исследование надпочечников методом КТ?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1)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нативное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исследование;+2) отсроченная фаза (15 мин);+</w:t>
      </w:r>
      <w:r>
        <w:rPr>
          <w:rFonts w:ascii="Georgia" w:hAnsi="Georgia"/>
          <w:color w:val="2E2E2E"/>
          <w:sz w:val="25"/>
          <w:szCs w:val="25"/>
        </w:rPr>
        <w:t>3) поздняя артериальная фаза (35-40 сек);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4) портально-венозная фаза (60-75 сек).+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13. Какое расположение занимает корковое вещество надпочечника?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периферическое;+</w:t>
      </w:r>
      <w:r>
        <w:rPr>
          <w:rFonts w:ascii="Georgia" w:hAnsi="Georgia"/>
          <w:color w:val="2E2E2E"/>
          <w:sz w:val="25"/>
          <w:szCs w:val="25"/>
        </w:rPr>
        <w:t>2) фрагментарное;3) центральное.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14. Какое расположение занимает мозговое вещество надпочечника?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периферическое;2) фрагментарное;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3)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центральное.+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15. Какой метод лучевой диагностики основан на использовании магнитного поля и радиоволн для получения послойных и объёмных изображений органов и тканей, восстановленных математическими методами?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КТ;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МРТ;+</w:t>
      </w:r>
      <w:r>
        <w:rPr>
          <w:rFonts w:ascii="Georgia" w:hAnsi="Georgia"/>
          <w:color w:val="2E2E2E"/>
          <w:sz w:val="25"/>
          <w:szCs w:val="25"/>
        </w:rPr>
        <w:t>3) ПЭТ/КТ;4) УЗИ.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>16. Какой процент массы надпочечника составляет корковое вещество?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10%;2) 30%;3) 50%;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4) 90%.+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17. Какую группу гормонов секретирует мозговое вещество надпочечника?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глюкокортикоиды;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катехоламины;+</w:t>
      </w:r>
      <w:r>
        <w:rPr>
          <w:rFonts w:ascii="Georgia" w:hAnsi="Georgia"/>
          <w:color w:val="2E2E2E"/>
          <w:sz w:val="25"/>
          <w:szCs w:val="25"/>
        </w:rPr>
        <w:t>3) минералокортикоиды;4) половые гормоны.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18. Количественная характеристика в виде величины плотности тканей получается при использовании метода визуализации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КТ;+</w:t>
      </w:r>
      <w:r>
        <w:rPr>
          <w:rFonts w:ascii="Georgia" w:hAnsi="Georgia"/>
          <w:color w:val="2E2E2E"/>
          <w:sz w:val="25"/>
          <w:szCs w:val="25"/>
        </w:rPr>
        <w:t xml:space="preserve">2) МРТ;3) УЗИ;4) </w:t>
      </w:r>
      <w:proofErr w:type="spellStart"/>
      <w:r>
        <w:rPr>
          <w:rFonts w:ascii="Georgia" w:hAnsi="Georgia"/>
          <w:color w:val="2E2E2E"/>
          <w:sz w:val="25"/>
          <w:szCs w:val="25"/>
        </w:rPr>
        <w:t>сцинтиграфии</w:t>
      </w:r>
      <w:proofErr w:type="spellEnd"/>
      <w:r>
        <w:rPr>
          <w:rFonts w:ascii="Georgia" w:hAnsi="Georgia"/>
          <w:color w:val="2E2E2E"/>
          <w:sz w:val="25"/>
          <w:szCs w:val="25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19. На какой показатель необходимо </w:t>
      </w:r>
      <w:proofErr w:type="spellStart"/>
      <w:r>
        <w:rPr>
          <w:rFonts w:ascii="Georgia" w:hAnsi="Georgia"/>
          <w:color w:val="2E2E2E"/>
          <w:sz w:val="25"/>
          <w:szCs w:val="25"/>
        </w:rPr>
        <w:t>первоочередно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ориентироваться при допуске пациента к проведению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исследования?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на показатель скорости клубочковой фильтрации (СКФ);+</w:t>
      </w:r>
      <w:r>
        <w:rPr>
          <w:rFonts w:ascii="Georgia" w:hAnsi="Georgia"/>
          <w:color w:val="2E2E2E"/>
          <w:sz w:val="25"/>
          <w:szCs w:val="25"/>
        </w:rPr>
        <w:t xml:space="preserve">2) на уровень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креатинина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 моче;3) на уровень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креатинина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 сыворотке крови;4) на уровень мочевины в сыворотке крови.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20. На каком типе изображений ткани с длинными значениями T2, выглядят яркими, в соответствии с чем, заполненные жидкостью пространства в организме хорошо визуализируются?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1)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1 in-phase</w:t>
      </w:r>
      <w:proofErr w:type="gramStart"/>
      <w:r w:rsidRPr="00056EAD">
        <w:rPr>
          <w:rFonts w:ascii="Georgia" w:hAnsi="Georgia"/>
          <w:color w:val="2E2E2E"/>
          <w:sz w:val="25"/>
          <w:szCs w:val="25"/>
          <w:lang w:val="en-US"/>
        </w:rPr>
        <w:t>;</w:t>
      </w:r>
      <w:proofErr w:type="gramEnd"/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2)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1 out-phase;3)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1-</w:t>
      </w:r>
      <w:r>
        <w:rPr>
          <w:rFonts w:ascii="Georgia" w:hAnsi="Georgia"/>
          <w:color w:val="2E2E2E"/>
          <w:sz w:val="25"/>
          <w:szCs w:val="25"/>
        </w:rPr>
        <w:t>ВИ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;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4)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2-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ВИ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21. На каком типе изображений ткани с короткими значениями T1, выглядят яркими, в соответствии с чем, заполненные жидкостью пространства в организме выглядят темными?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1)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1 in-phase</w:t>
      </w:r>
      <w:proofErr w:type="gramStart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;+</w:t>
      </w:r>
      <w:proofErr w:type="gramEnd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2)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1 out-phase;+3)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1-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ВИ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;+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4)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2-</w:t>
      </w:r>
      <w:r>
        <w:rPr>
          <w:rFonts w:ascii="Georgia" w:hAnsi="Georgia"/>
          <w:color w:val="2E2E2E"/>
          <w:sz w:val="25"/>
          <w:szCs w:val="25"/>
        </w:rPr>
        <w:t>ВИ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22. Обязанности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рентгенолаборанта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включают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знать порядок вызова реанимационной бригады;+</w:t>
      </w:r>
      <w:r>
        <w:rPr>
          <w:rFonts w:ascii="Georgia" w:hAnsi="Georgia"/>
          <w:color w:val="2E2E2E"/>
          <w:sz w:val="25"/>
          <w:szCs w:val="25"/>
        </w:rPr>
        <w:t>2) не оказывать при необходимости первую медицинскую помощь, а предоставить это врачу-рентгенологу;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3) оказывать при необходимости первую медицинскую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lastRenderedPageBreak/>
        <w:t xml:space="preserve">помощь;+4) по указанию врача-рентгенолога вводить контрастный препарат;+5) следить за укомплектованностью шкафа неотложной помощи лекарственными средствами и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инструментами.+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23. Организационные мероприятия, направленные на безопасное проведение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рентгеноконтрастных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исследований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1) в амбулаторных условиях возможно выполнение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исследования при уверенности в отсутствии у больного факторов риска развития возможных реакций;+2) при наличии факторов риска возникновения осложнений на введение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рентгеноконтрастных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 (РКВ) исследование проводится в учреждениях стационарного типа, имеющих реанимационное отделение;+</w:t>
      </w:r>
      <w:r>
        <w:rPr>
          <w:rFonts w:ascii="Georgia" w:hAnsi="Georgia"/>
          <w:color w:val="2E2E2E"/>
          <w:sz w:val="25"/>
          <w:szCs w:val="25"/>
        </w:rPr>
        <w:t xml:space="preserve">3) целесообразно применять </w:t>
      </w:r>
      <w:proofErr w:type="spellStart"/>
      <w:r>
        <w:rPr>
          <w:rFonts w:ascii="Georgia" w:hAnsi="Georgia"/>
          <w:color w:val="2E2E2E"/>
          <w:sz w:val="25"/>
          <w:szCs w:val="25"/>
        </w:rPr>
        <w:t>высокоосмолярные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РКВ, стремясь использовать максимально достаточные для достижения диагностического эффекта их объёмы;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целесообразно применять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неионные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низк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о-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или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изоосмолярные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РКВ, стремясь использовать минимально достаточные для достижения диагностического эффекта их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объёмы.+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24. По какой формуле рассчитывается скорость клубочковой фильтрации (СКФ) для взрослых?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1) </w:t>
      </w:r>
      <w:proofErr w:type="gramStart"/>
      <w:r>
        <w:rPr>
          <w:rFonts w:ascii="Georgia" w:hAnsi="Georgia"/>
          <w:color w:val="2E2E2E"/>
          <w:sz w:val="25"/>
          <w:szCs w:val="25"/>
        </w:rPr>
        <w:t>по</w:t>
      </w:r>
      <w:proofErr w:type="gramEnd"/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Bedside Schwartz;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2)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по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формуле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 CKD-EPI (Chronic Kidney Disease Epidemiology Collaboration);+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3)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Cockcroft-Gault;4)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MDRD (Modification of diet in renal disease).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25. По какой формуле рассчитывается скорость клубочковой фильтрации (СКФ) для детей?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1) 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по</w:t>
      </w:r>
      <w:proofErr w:type="gramEnd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формуле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 Bedside Schwartz;+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2)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CKD-EPI (Chronic Kidney Disease Epidemiology Collaboration);3)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Cockcroft-Gault;4)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MDRD (Modification of diet in renal disease).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26. Положение при проведении исследования МРТ надпочечников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центральный луч лазера фокусируется на уровне верхней межрёберной границы (т.е. уровне L1);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2) 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центральный луч лазера фокусируется на уровне нижней межрёберной границы (т.е. уровне L3);+</w:t>
      </w:r>
      <w:r>
        <w:rPr>
          <w:rFonts w:ascii="Georgia" w:hAnsi="Georgia"/>
          <w:color w:val="2E2E2E"/>
          <w:sz w:val="25"/>
          <w:szCs w:val="25"/>
        </w:rPr>
        <w:t xml:space="preserve">3) центральный луч лазера фокусируется на уровне </w:t>
      </w:r>
      <w:proofErr w:type="spellStart"/>
      <w:r>
        <w:rPr>
          <w:rFonts w:ascii="Georgia" w:hAnsi="Georgia"/>
          <w:color w:val="2E2E2E"/>
          <w:sz w:val="25"/>
          <w:szCs w:val="25"/>
        </w:rPr>
        <w:t>передне-верхних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lastRenderedPageBreak/>
        <w:t>подвздошных остей;4) центральный луч лазера фокусируется на уровне середины грудной клетки.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27. При выявлении патологических изменений на границе области сканирования или при обнаружении </w:t>
      </w:r>
      <w:proofErr w:type="spellStart"/>
      <w:r>
        <w:rPr>
          <w:rFonts w:ascii="Georgia" w:hAnsi="Georgia"/>
          <w:color w:val="2E2E2E"/>
          <w:sz w:val="25"/>
          <w:szCs w:val="25"/>
        </w:rPr>
        <w:t>пролабирования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зоны интереса за области сканирования, какова должны быть тактика проведения исследования?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1) оповещение врача-рентгенолога о выявленных изменениях;+2) расширение области 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сканирование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несмотря на регламентируемый охват при проведении исследования конкретной анатомической области;+</w:t>
      </w:r>
      <w:r>
        <w:rPr>
          <w:rFonts w:ascii="Georgia" w:hAnsi="Georgia"/>
          <w:color w:val="2E2E2E"/>
          <w:sz w:val="25"/>
          <w:szCs w:val="25"/>
        </w:rPr>
        <w:t>3) сканирование в соответствии с регламентируемым охватом исследования для конкретной анатомической области.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28. При использовании режима FAT SATURATED (</w:t>
      </w:r>
      <w:proofErr w:type="spellStart"/>
      <w:r>
        <w:rPr>
          <w:rFonts w:ascii="Georgia" w:hAnsi="Georgia"/>
          <w:color w:val="2E2E2E"/>
          <w:sz w:val="25"/>
          <w:szCs w:val="25"/>
        </w:rPr>
        <w:t>Fat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2E2E2E"/>
          <w:sz w:val="25"/>
          <w:szCs w:val="25"/>
        </w:rPr>
        <w:t>Sat</w:t>
      </w:r>
      <w:proofErr w:type="spellEnd"/>
      <w:r>
        <w:rPr>
          <w:rFonts w:ascii="Georgia" w:hAnsi="Georgia"/>
          <w:color w:val="2E2E2E"/>
          <w:sz w:val="25"/>
          <w:szCs w:val="25"/>
        </w:rPr>
        <w:t>) подавляется сигнал от ткани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железистой;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жировой;+</w:t>
      </w:r>
      <w:r>
        <w:rPr>
          <w:rFonts w:ascii="Georgia" w:hAnsi="Georgia"/>
          <w:color w:val="2E2E2E"/>
          <w:sz w:val="25"/>
          <w:szCs w:val="25"/>
        </w:rPr>
        <w:t>3) мышечной;4) соединительной.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29. При какой скорости клубочковой фильтрации (СКФ) резко возрастает риск развития </w:t>
      </w:r>
      <w:proofErr w:type="spellStart"/>
      <w:r>
        <w:rPr>
          <w:rFonts w:ascii="Georgia" w:hAnsi="Georgia"/>
          <w:color w:val="2E2E2E"/>
          <w:sz w:val="25"/>
          <w:szCs w:val="25"/>
        </w:rPr>
        <w:t>нефротоксичности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препарата при условии его внутривенного введения?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&lt; 30 мл/мин/1.73 м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;+</w:t>
      </w:r>
      <w:r>
        <w:rPr>
          <w:rFonts w:ascii="Georgia" w:hAnsi="Georgia"/>
          <w:color w:val="2E2E2E"/>
          <w:sz w:val="25"/>
          <w:szCs w:val="25"/>
        </w:rPr>
        <w:t>2) &lt; 45 мл/мин/1.73 м2;3) &lt; 60 мл/мин/1.73 м2;4) &lt; 90 мл/мин/1.73 м2.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30. При каком методе исследования есть лучевая нагрузка на пациента?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КТ;+</w:t>
      </w:r>
      <w:r>
        <w:rPr>
          <w:rFonts w:ascii="Georgia" w:hAnsi="Georgia"/>
          <w:color w:val="2E2E2E"/>
          <w:sz w:val="25"/>
          <w:szCs w:val="25"/>
        </w:rPr>
        <w:t>2) МРТ;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ПЭТ/КТ;+</w:t>
      </w:r>
      <w:r>
        <w:rPr>
          <w:rFonts w:ascii="Georgia" w:hAnsi="Georgia"/>
          <w:color w:val="2E2E2E"/>
          <w:sz w:val="25"/>
          <w:szCs w:val="25"/>
        </w:rPr>
        <w:t>4) УЗИ.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31. При каком методе исследования изображение слоя исследуемого объекта получают путём компьютерной обработки результатов многократного просвечивания узким пучком рентгеновского излучения слоя, когда рентгеновская трубка совершает движение по окружности?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КТ;+</w:t>
      </w:r>
      <w:r>
        <w:rPr>
          <w:rFonts w:ascii="Georgia" w:hAnsi="Georgia"/>
          <w:color w:val="2E2E2E"/>
          <w:sz w:val="25"/>
          <w:szCs w:val="25"/>
        </w:rPr>
        <w:t>2) МРТ;3) УЗИ.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 xml:space="preserve">32. При каком пути введения резко возрастает риск развития </w:t>
      </w:r>
      <w:proofErr w:type="spellStart"/>
      <w:r>
        <w:rPr>
          <w:rFonts w:ascii="Georgia" w:hAnsi="Georgia"/>
          <w:color w:val="2E2E2E"/>
          <w:sz w:val="25"/>
          <w:szCs w:val="25"/>
        </w:rPr>
        <w:t>нефротоксичности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препарата?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1) </w:t>
      </w:r>
      <w:proofErr w:type="spellStart"/>
      <w:r>
        <w:rPr>
          <w:rFonts w:ascii="Georgia" w:hAnsi="Georgia"/>
          <w:color w:val="2E2E2E"/>
          <w:sz w:val="25"/>
          <w:szCs w:val="25"/>
        </w:rPr>
        <w:t>per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os;2) </w:t>
      </w:r>
      <w:proofErr w:type="spellStart"/>
      <w:r>
        <w:rPr>
          <w:rFonts w:ascii="Georgia" w:hAnsi="Georgia"/>
          <w:color w:val="2E2E2E"/>
          <w:sz w:val="25"/>
          <w:szCs w:val="25"/>
        </w:rPr>
        <w:t>per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rectum;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внутриартериальном;+</w:t>
      </w:r>
      <w:r>
        <w:rPr>
          <w:rFonts w:ascii="Georgia" w:hAnsi="Georgia"/>
          <w:color w:val="2E2E2E"/>
          <w:sz w:val="25"/>
          <w:szCs w:val="25"/>
        </w:rPr>
        <w:t>4) внутривенном.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33. Противопоказаниями к использованию метода магнитно-резонансной томографии являются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внутричерепные (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интракраниальные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аневризмальные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клипсы (кроме титановых);+2) любой электрический, магнитный или механический активированный имплантат (например, кардиостимулятор, биостимулятор инсулиновой помпы,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нейростимулятор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,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кохлеарный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имплантат, и слуховые аппараты);+</w:t>
      </w:r>
      <w:r>
        <w:rPr>
          <w:rFonts w:ascii="Georgia" w:hAnsi="Georgia"/>
          <w:color w:val="2E2E2E"/>
          <w:sz w:val="25"/>
          <w:szCs w:val="25"/>
        </w:rPr>
        <w:t>3) любые внутричерепные (</w:t>
      </w:r>
      <w:proofErr w:type="spellStart"/>
      <w:r>
        <w:rPr>
          <w:rFonts w:ascii="Georgia" w:hAnsi="Georgia"/>
          <w:color w:val="2E2E2E"/>
          <w:sz w:val="25"/>
          <w:szCs w:val="25"/>
        </w:rPr>
        <w:t>интракраниальные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) </w:t>
      </w:r>
      <w:proofErr w:type="spellStart"/>
      <w:r>
        <w:rPr>
          <w:rFonts w:ascii="Georgia" w:hAnsi="Georgia"/>
          <w:color w:val="2E2E2E"/>
          <w:sz w:val="25"/>
          <w:szCs w:val="25"/>
        </w:rPr>
        <w:t>аневризмальные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клипсы;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наличие в организме осколков металлического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Шрапнеля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(разрывной артиллерийский снаряд) или пули;+5) наличие металлического инородного тела в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глазу.+</w:t>
      </w:r>
      <w:proofErr w:type="spellEnd"/>
      <w:proofErr w:type="gram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34. Рекомендуемая скорость введения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 в мл/с (для </w:t>
      </w:r>
      <w:proofErr w:type="spellStart"/>
      <w:r>
        <w:rPr>
          <w:rFonts w:ascii="Georgia" w:hAnsi="Georgia"/>
          <w:color w:val="2E2E2E"/>
          <w:sz w:val="25"/>
          <w:szCs w:val="25"/>
        </w:rPr>
        <w:t>двухколбового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инжектора) при проведении многофазного контрастного исследования надпочечников методом КТ у взрослых составляет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2,5 мл/с;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3,3-4 мл/с;+</w:t>
      </w:r>
      <w:r>
        <w:rPr>
          <w:rFonts w:ascii="Georgia" w:hAnsi="Georgia"/>
          <w:color w:val="2E2E2E"/>
          <w:sz w:val="25"/>
          <w:szCs w:val="25"/>
        </w:rPr>
        <w:t>3) 4,5-5,3 мл/с;4) 5,5-6 мл/</w:t>
      </w:r>
      <w:proofErr w:type="gramStart"/>
      <w:r>
        <w:rPr>
          <w:rFonts w:ascii="Georgia" w:hAnsi="Georgia"/>
          <w:color w:val="2E2E2E"/>
          <w:sz w:val="25"/>
          <w:szCs w:val="25"/>
        </w:rPr>
        <w:t>с</w:t>
      </w:r>
      <w:proofErr w:type="gramEnd"/>
      <w:r>
        <w:rPr>
          <w:rFonts w:ascii="Georgia" w:hAnsi="Georgia"/>
          <w:color w:val="2E2E2E"/>
          <w:sz w:val="25"/>
          <w:szCs w:val="25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35. Рекомендуемая скорость введения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 в мл/с (для </w:t>
      </w:r>
      <w:proofErr w:type="spellStart"/>
      <w:r>
        <w:rPr>
          <w:rFonts w:ascii="Georgia" w:hAnsi="Georgia"/>
          <w:color w:val="2E2E2E"/>
          <w:sz w:val="25"/>
          <w:szCs w:val="25"/>
        </w:rPr>
        <w:t>двухколбового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инжектора) при проведении многофазного контрастного исследования надпочечников методом КТ у детей составляет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0,5 мл/с;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1-2 мл/с;+</w:t>
      </w:r>
      <w:r>
        <w:rPr>
          <w:rFonts w:ascii="Georgia" w:hAnsi="Georgia"/>
          <w:color w:val="2E2E2E"/>
          <w:sz w:val="25"/>
          <w:szCs w:val="25"/>
        </w:rPr>
        <w:t>3) 2,5-3,0 мл/с;4) 3,5-4 мл/</w:t>
      </w:r>
      <w:proofErr w:type="gramStart"/>
      <w:r>
        <w:rPr>
          <w:rFonts w:ascii="Georgia" w:hAnsi="Georgia"/>
          <w:color w:val="2E2E2E"/>
          <w:sz w:val="25"/>
          <w:szCs w:val="25"/>
        </w:rPr>
        <w:t>с</w:t>
      </w:r>
      <w:proofErr w:type="gramEnd"/>
      <w:r>
        <w:rPr>
          <w:rFonts w:ascii="Georgia" w:hAnsi="Georgia"/>
          <w:color w:val="2E2E2E"/>
          <w:sz w:val="25"/>
          <w:szCs w:val="25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36. Рекомендуемый объем физиологического раствора в мл (для </w:t>
      </w:r>
      <w:proofErr w:type="spellStart"/>
      <w:r>
        <w:rPr>
          <w:rFonts w:ascii="Georgia" w:hAnsi="Georgia"/>
          <w:color w:val="2E2E2E"/>
          <w:sz w:val="25"/>
          <w:szCs w:val="25"/>
        </w:rPr>
        <w:t>двухколбового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инжектора) при проведении многофазного контрастного исследования надпочечников методом КТ у взрослых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1) равен объёму вводимого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составляет 30-50 мл;+</w:t>
      </w:r>
      <w:r>
        <w:rPr>
          <w:rFonts w:ascii="Georgia" w:hAnsi="Georgia"/>
          <w:color w:val="2E2E2E"/>
          <w:sz w:val="25"/>
          <w:szCs w:val="25"/>
        </w:rPr>
        <w:t>3) составляет 50-90 мл;4) составляет менее 10 мл.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 xml:space="preserve">37. Рекомендуемый объем физиологического раствора в мл (для </w:t>
      </w:r>
      <w:proofErr w:type="spellStart"/>
      <w:r>
        <w:rPr>
          <w:rFonts w:ascii="Georgia" w:hAnsi="Georgia"/>
          <w:color w:val="2E2E2E"/>
          <w:sz w:val="25"/>
          <w:szCs w:val="25"/>
        </w:rPr>
        <w:t>двухколбового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инжектора) при проведении многофазного контрастного исследования надпочечников методом КТ у детей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1) равен объёму вводимого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вещества;2) составляет 20-30 мл;3) составляет 40-60 мл;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составляет 5-10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мл.+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38. Риск возникновения нежелательных реакций на введение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 и тяжесть их последствий можно снизить посредством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выделения группы лиц, имеющей факторы риска развития таких состояний;+</w:t>
      </w:r>
      <w:r>
        <w:rPr>
          <w:rFonts w:ascii="Georgia" w:hAnsi="Georgia"/>
          <w:color w:val="2E2E2E"/>
          <w:sz w:val="25"/>
          <w:szCs w:val="25"/>
        </w:rPr>
        <w:t>2) исключения приема антиаритмических препаратов за 2 дня до планируемого исследования;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3) чёткого выполнения персоналом ряда организационных мероприятий;+4) чёткого выполнения персоналом своих трудовых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обязанностей.+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39. Согласно обновлённым рекомендациям ESUR (Европейское Общество </w:t>
      </w:r>
      <w:proofErr w:type="spellStart"/>
      <w:r>
        <w:rPr>
          <w:rFonts w:ascii="Georgia" w:hAnsi="Georgia"/>
          <w:color w:val="2E2E2E"/>
          <w:sz w:val="25"/>
          <w:szCs w:val="25"/>
        </w:rPr>
        <w:t>Урогенитальной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Радиологии) “безопасная” доза РКВ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зависит от веса пациента;2) зависит от концентрации мг йода/кг;3) зависит от роста пациента;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не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существует.+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40. Срок действия анализа на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для амбулаторных больных, а также больных без острых заболеваний и обострений хронических заболеваний составляет не более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1) 1 </w:t>
      </w:r>
      <w:proofErr w:type="gramStart"/>
      <w:r>
        <w:rPr>
          <w:rFonts w:ascii="Georgia" w:hAnsi="Georgia"/>
          <w:color w:val="2E2E2E"/>
          <w:sz w:val="25"/>
          <w:szCs w:val="25"/>
        </w:rPr>
        <w:t>мес</w:t>
      </w:r>
      <w:proofErr w:type="gramEnd"/>
      <w:r>
        <w:rPr>
          <w:rFonts w:ascii="Georgia" w:hAnsi="Georgia"/>
          <w:color w:val="2E2E2E"/>
          <w:sz w:val="25"/>
          <w:szCs w:val="25"/>
        </w:rPr>
        <w:t>;2) 14 дней;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3 мес;+</w:t>
      </w:r>
      <w:r>
        <w:rPr>
          <w:rFonts w:ascii="Georgia" w:hAnsi="Georgia"/>
          <w:color w:val="2E2E2E"/>
          <w:sz w:val="25"/>
          <w:szCs w:val="25"/>
        </w:rPr>
        <w:t>4) 7 дней.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41. Срок действия анализа на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для стационарных больных, а также больных с острыми заболеваниями и обострениями хронических заболеваний составляет не более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10 дней;2) 3 дней;3) 5 дней;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7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дней.+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42. Факторы риска развития </w:t>
      </w:r>
      <w:proofErr w:type="spellStart"/>
      <w:r>
        <w:rPr>
          <w:rFonts w:ascii="Georgia" w:hAnsi="Georgia"/>
          <w:color w:val="2E2E2E"/>
          <w:sz w:val="25"/>
          <w:szCs w:val="25"/>
        </w:rPr>
        <w:t>контраст-индуцированной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нефропатии, связанные с лучевой процедурой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1) большой объем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вещества;+2) внутриартериальное введение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вещества в сравнении с внутривенным;+3) повторное введение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lastRenderedPageBreak/>
        <w:t xml:space="preserve">йодсодержащего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вещества за короткий промежуток времени - менее 24 ч;+4) применение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высокоосмолярных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рентгеноконтрастных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веществ;+</w:t>
      </w:r>
      <w:r>
        <w:rPr>
          <w:rFonts w:ascii="Georgia" w:hAnsi="Georgia"/>
          <w:color w:val="2E2E2E"/>
          <w:sz w:val="25"/>
          <w:szCs w:val="25"/>
        </w:rPr>
        <w:t xml:space="preserve">5) применение </w:t>
      </w:r>
      <w:proofErr w:type="spellStart"/>
      <w:r>
        <w:rPr>
          <w:rFonts w:ascii="Georgia" w:hAnsi="Georgia"/>
          <w:color w:val="2E2E2E"/>
          <w:sz w:val="25"/>
          <w:szCs w:val="25"/>
        </w:rPr>
        <w:t>низкоосмолярных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рентгеноконтрастных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веществ.</w:t>
      </w:r>
    </w:p>
    <w:p w:rsidR="00056EAD" w:rsidRDefault="00056EAD" w:rsidP="00056EAD">
      <w:pPr>
        <w:pStyle w:val="1"/>
        <w:spacing w:before="288" w:beforeAutospacing="0" w:after="168" w:afterAutospacing="0" w:line="336" w:lineRule="atLeast"/>
        <w:rPr>
          <w:rFonts w:ascii="Georgia" w:hAnsi="Georgia"/>
          <w:b w:val="0"/>
          <w:bCs w:val="0"/>
          <w:color w:val="2E2E2E"/>
          <w:sz w:val="38"/>
          <w:szCs w:val="38"/>
        </w:rPr>
      </w:pPr>
      <w:r>
        <w:rPr>
          <w:rFonts w:ascii="Georgia" w:hAnsi="Georgia"/>
          <w:b w:val="0"/>
          <w:bCs w:val="0"/>
          <w:color w:val="2E2E2E"/>
          <w:sz w:val="38"/>
          <w:szCs w:val="38"/>
        </w:rPr>
        <w:t>Тест с ответами по теме</w:t>
      </w:r>
    </w:p>
    <w:p w:rsidR="00056EAD" w:rsidRDefault="00056EAD" w:rsidP="00056EAD">
      <w:pPr>
        <w:pStyle w:val="2"/>
        <w:spacing w:before="384" w:beforeAutospacing="0" w:after="120" w:afterAutospacing="0" w:line="336" w:lineRule="atLeast"/>
        <w:rPr>
          <w:rFonts w:ascii="Georgia" w:hAnsi="Georgia"/>
          <w:b w:val="0"/>
          <w:bCs w:val="0"/>
          <w:color w:val="2E2E2E"/>
          <w:sz w:val="33"/>
          <w:szCs w:val="33"/>
        </w:rPr>
      </w:pPr>
      <w:r>
        <w:rPr>
          <w:rFonts w:ascii="Georgia" w:hAnsi="Georgia"/>
          <w:b w:val="0"/>
          <w:bCs w:val="0"/>
          <w:color w:val="2E2E2E"/>
          <w:sz w:val="33"/>
          <w:szCs w:val="33"/>
        </w:rPr>
        <w:t>Тест с ответами по теме "Основы проведения компьютерной и магнитно-резонансной томографии (КТ и МРТ) при патологии надпочечников: показания и противопоказания, протоколы сканирования"</w:t>
      </w:r>
    </w:p>
    <w:p w:rsidR="00056EAD" w:rsidRDefault="00056EAD" w:rsidP="00056EAD">
      <w:pPr>
        <w:pStyle w:val="5"/>
        <w:spacing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Патология со стороны надпочечников занимает особое место среди заболеваний эндокринной системы ввиду сложности топической диагностики. Поэтому, на настоящий момент, возникает очевидная потребность в совершенствовании алгоритмов и техник современных методов лучевой диагностики при той или иной патологии со стороны надпочечников.</w:t>
      </w:r>
    </w:p>
    <w:p w:rsidR="00056EAD" w:rsidRDefault="00056EAD" w:rsidP="00056EAD">
      <w:pPr>
        <w:spacing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pict>
          <v:rect id="_x0000_i1030" style="width:0;height:1.5pt" o:hralign="center" o:hrstd="t" o:hr="t" fillcolor="#a0a0a0" stroked="f"/>
        </w:pic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1. В клинической ситуации, когда польза от экстренного контрастного исследования/вмешательства перевешивает риск его отсрочки при условии отсутствия анализы сывороточного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креатинина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необходимо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в каждом клиническом случае необходимо рассматривать индивидуальный подход;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2) выполнить экстренное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исследование в присутствии реанимационной бригады;+</w:t>
      </w:r>
      <w:r>
        <w:rPr>
          <w:rFonts w:ascii="Georgia" w:hAnsi="Georgia"/>
          <w:color w:val="2E2E2E"/>
          <w:sz w:val="25"/>
          <w:szCs w:val="25"/>
        </w:rPr>
        <w:t xml:space="preserve">3) отменить экстренное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исследование;4) самостоятельно выполнить экстренное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исследование.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2. Выполнение предварительной пробы на индивидуальную переносимость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 в настоящее время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нецелесообразно;+</w:t>
      </w:r>
      <w:r>
        <w:rPr>
          <w:rFonts w:ascii="Georgia" w:hAnsi="Georgia"/>
          <w:color w:val="2E2E2E"/>
          <w:sz w:val="25"/>
          <w:szCs w:val="25"/>
        </w:rPr>
        <w:t>2) решается индивидуально в каждой конкретной клинической ситуации;3) целесообразно.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>3. Для пациентов, страдающих клаустрофобией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категорически запрещено нахождение сторонних лиц в аппаратной МРТ при проведении исследования;2) отказать в проведении исследования изначально;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попытаться выполнить исследование и при невозможности его проведения прекратить процедуру;+4) при необходимости обеспечить сопровождающего (например, родственника или сотрудника).+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4. </w:t>
      </w:r>
      <w:proofErr w:type="gramStart"/>
      <w:r>
        <w:rPr>
          <w:rFonts w:ascii="Georgia" w:hAnsi="Georgia"/>
          <w:color w:val="2E2E2E"/>
          <w:sz w:val="25"/>
          <w:szCs w:val="25"/>
        </w:rPr>
        <w:t>Использование</w:t>
      </w:r>
      <w:proofErr w:type="gramEnd"/>
      <w:r>
        <w:rPr>
          <w:rFonts w:ascii="Georgia" w:hAnsi="Georgia"/>
          <w:color w:val="2E2E2E"/>
          <w:sz w:val="25"/>
          <w:szCs w:val="25"/>
        </w:rPr>
        <w:t xml:space="preserve"> каких импульсных последовательностей весьма показательно для диагностики микроскопического внутриклеточного жира в патологических образованиях надпочечников?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1)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1 in-phase</w:t>
      </w:r>
      <w:proofErr w:type="gramStart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;+</w:t>
      </w:r>
      <w:proofErr w:type="gramEnd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2)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1 out-phase;+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3)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1-</w:t>
      </w:r>
      <w:r>
        <w:rPr>
          <w:rFonts w:ascii="Georgia" w:hAnsi="Georgia"/>
          <w:color w:val="2E2E2E"/>
          <w:sz w:val="25"/>
          <w:szCs w:val="25"/>
        </w:rPr>
        <w:t>ВИ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;4)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2-</w:t>
      </w:r>
      <w:r>
        <w:rPr>
          <w:rFonts w:ascii="Georgia" w:hAnsi="Georgia"/>
          <w:color w:val="2E2E2E"/>
          <w:sz w:val="25"/>
          <w:szCs w:val="25"/>
        </w:rPr>
        <w:t>ВИ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5. К какой системе органов относятся надпочечники?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дыхательной системе;2) мочевыделительной системе;3) нервной системе;4) пищеварительной системе;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5) эндокринной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системе.+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6. Какая группа гомонов оказывают влияние на белковый, углеводный и жировой обмен?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глюкокортикоиды;+</w:t>
      </w:r>
      <w:r>
        <w:rPr>
          <w:rFonts w:ascii="Georgia" w:hAnsi="Georgia"/>
          <w:color w:val="2E2E2E"/>
          <w:sz w:val="25"/>
          <w:szCs w:val="25"/>
        </w:rPr>
        <w:t>2) катехоламины;3) минералокортикоиды;4) половые гормоны.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7. Какая группа гомонов регулирует минеральный обмен и в первую очередь баланс натрия и калия?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глюкокортикоиды;2) катехоламины;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минералокортикоиды;+</w:t>
      </w:r>
      <w:r>
        <w:rPr>
          <w:rFonts w:ascii="Georgia" w:hAnsi="Georgia"/>
          <w:color w:val="2E2E2E"/>
          <w:sz w:val="25"/>
          <w:szCs w:val="25"/>
        </w:rPr>
        <w:t>4) половые гормоны.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8. Какие группы гормонов секретирует корковое вещество надпочечника?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глюкокортикоиды;+</w:t>
      </w:r>
      <w:r>
        <w:rPr>
          <w:rFonts w:ascii="Georgia" w:hAnsi="Georgia"/>
          <w:color w:val="2E2E2E"/>
          <w:sz w:val="25"/>
          <w:szCs w:val="25"/>
        </w:rPr>
        <w:t>2) катехоламины;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3) минералокортикоиды;+4) половые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гормоны.+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 xml:space="preserve">9. Какие из групп препаратов/препараты являются потенциально </w:t>
      </w:r>
      <w:proofErr w:type="spellStart"/>
      <w:r>
        <w:rPr>
          <w:rFonts w:ascii="Georgia" w:hAnsi="Georgia"/>
          <w:color w:val="2E2E2E"/>
          <w:sz w:val="25"/>
          <w:szCs w:val="25"/>
        </w:rPr>
        <w:t>нефротоксичными</w:t>
      </w:r>
      <w:proofErr w:type="spellEnd"/>
      <w:r>
        <w:rPr>
          <w:rFonts w:ascii="Georgia" w:hAnsi="Georgia"/>
          <w:color w:val="2E2E2E"/>
          <w:sz w:val="25"/>
          <w:szCs w:val="25"/>
        </w:rPr>
        <w:t>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НПВС;+2) аминогликозиды;+</w:t>
      </w:r>
      <w:r>
        <w:rPr>
          <w:rFonts w:ascii="Georgia" w:hAnsi="Georgia"/>
          <w:color w:val="2E2E2E"/>
          <w:sz w:val="25"/>
          <w:szCs w:val="25"/>
        </w:rPr>
        <w:t>3) пенициллины;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циклоспорин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А.+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10. Какие методы лучевой визуализации используются в отношении надпочечников?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КТ;+2) МРТ;+</w:t>
      </w:r>
      <w:r>
        <w:rPr>
          <w:rFonts w:ascii="Georgia" w:hAnsi="Georgia"/>
          <w:color w:val="2E2E2E"/>
          <w:sz w:val="25"/>
          <w:szCs w:val="25"/>
        </w:rPr>
        <w:t>3) Остеосцинтиграфия;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4) УЗИ.+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11. Какие типы периферических венозных катетеров необходимо устанавливать при проведении исследования с контрастным усилением у взрослых?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белый (17G);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зелёный (18G);+</w:t>
      </w:r>
      <w:r>
        <w:rPr>
          <w:rFonts w:ascii="Georgia" w:hAnsi="Georgia"/>
          <w:color w:val="2E2E2E"/>
          <w:sz w:val="25"/>
          <w:szCs w:val="25"/>
        </w:rPr>
        <w:t>3) оранжевый (14G);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розовый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(20G).+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12. Какие фазы сканирования включает многофазное контрастное исследование надпочечников методом КТ?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1)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нативное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исследование;+2) отсроченная фаза (15 мин);+</w:t>
      </w:r>
      <w:r>
        <w:rPr>
          <w:rFonts w:ascii="Georgia" w:hAnsi="Georgia"/>
          <w:color w:val="2E2E2E"/>
          <w:sz w:val="25"/>
          <w:szCs w:val="25"/>
        </w:rPr>
        <w:t>3) поздняя артериальная фаза (35-40 сек);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4) портально-венозная фаза (60-75 сек).+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13. Какое расположение занимает корковое вещество надпочечника?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периферическое;+</w:t>
      </w:r>
      <w:r>
        <w:rPr>
          <w:rFonts w:ascii="Georgia" w:hAnsi="Georgia"/>
          <w:color w:val="2E2E2E"/>
          <w:sz w:val="25"/>
          <w:szCs w:val="25"/>
        </w:rPr>
        <w:t>2) фрагментарное;3) центральное.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14. Какое расположение занимает мозговое вещество надпочечника?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периферическое;2) фрагментарное;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3)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центральное.+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15. Какой метод лучевой диагностики основан на использовании магнитного поля и радиоволн для получения послойных и объёмных изображений органов и тканей, восстановленных математическими методами?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КТ;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МРТ;+</w:t>
      </w:r>
      <w:r>
        <w:rPr>
          <w:rFonts w:ascii="Georgia" w:hAnsi="Georgia"/>
          <w:color w:val="2E2E2E"/>
          <w:sz w:val="25"/>
          <w:szCs w:val="25"/>
        </w:rPr>
        <w:t>3) ПЭТ/КТ;4) УЗИ.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>16. Какой процент массы надпочечника составляет корковое вещество?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10%;2) 30%;3) 50%;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4) 90%.+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17. Какую группу гормонов секретирует мозговое вещество надпочечника?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глюкокортикоиды;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катехоламины;+</w:t>
      </w:r>
      <w:r>
        <w:rPr>
          <w:rFonts w:ascii="Georgia" w:hAnsi="Georgia"/>
          <w:color w:val="2E2E2E"/>
          <w:sz w:val="25"/>
          <w:szCs w:val="25"/>
        </w:rPr>
        <w:t>3) минералокортикоиды;4) половые гормоны.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18. Количественная характеристика в виде величины плотности тканей получается при использовании метода визуализации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КТ;+</w:t>
      </w:r>
      <w:r>
        <w:rPr>
          <w:rFonts w:ascii="Georgia" w:hAnsi="Georgia"/>
          <w:color w:val="2E2E2E"/>
          <w:sz w:val="25"/>
          <w:szCs w:val="25"/>
        </w:rPr>
        <w:t xml:space="preserve">2) МРТ;3) УЗИ;4) </w:t>
      </w:r>
      <w:proofErr w:type="spellStart"/>
      <w:r>
        <w:rPr>
          <w:rFonts w:ascii="Georgia" w:hAnsi="Georgia"/>
          <w:color w:val="2E2E2E"/>
          <w:sz w:val="25"/>
          <w:szCs w:val="25"/>
        </w:rPr>
        <w:t>сцинтиграфии</w:t>
      </w:r>
      <w:proofErr w:type="spellEnd"/>
      <w:r>
        <w:rPr>
          <w:rFonts w:ascii="Georgia" w:hAnsi="Georgia"/>
          <w:color w:val="2E2E2E"/>
          <w:sz w:val="25"/>
          <w:szCs w:val="25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19. На какой показатель необходимо </w:t>
      </w:r>
      <w:proofErr w:type="spellStart"/>
      <w:r>
        <w:rPr>
          <w:rFonts w:ascii="Georgia" w:hAnsi="Georgia"/>
          <w:color w:val="2E2E2E"/>
          <w:sz w:val="25"/>
          <w:szCs w:val="25"/>
        </w:rPr>
        <w:t>первоочередно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ориентироваться при допуске пациента к проведению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исследования?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на показатель скорости клубочковой фильтрации (СКФ);+</w:t>
      </w:r>
      <w:r>
        <w:rPr>
          <w:rFonts w:ascii="Georgia" w:hAnsi="Georgia"/>
          <w:color w:val="2E2E2E"/>
          <w:sz w:val="25"/>
          <w:szCs w:val="25"/>
        </w:rPr>
        <w:t xml:space="preserve">2) на уровень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креатинина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 моче;3) на уровень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креатинина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 сыворотке крови;4) на уровень мочевины в сыворотке крови.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20. На каком типе изображений ткани с длинными значениями T2, выглядят яркими, в соответствии с чем, заполненные жидкостью пространства в организме хорошо визуализируются?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1)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1 in-phase</w:t>
      </w:r>
      <w:proofErr w:type="gramStart"/>
      <w:r w:rsidRPr="00056EAD">
        <w:rPr>
          <w:rFonts w:ascii="Georgia" w:hAnsi="Georgia"/>
          <w:color w:val="2E2E2E"/>
          <w:sz w:val="25"/>
          <w:szCs w:val="25"/>
          <w:lang w:val="en-US"/>
        </w:rPr>
        <w:t>;</w:t>
      </w:r>
      <w:proofErr w:type="gramEnd"/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2)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1 out-phase;3)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1-</w:t>
      </w:r>
      <w:r>
        <w:rPr>
          <w:rFonts w:ascii="Georgia" w:hAnsi="Georgia"/>
          <w:color w:val="2E2E2E"/>
          <w:sz w:val="25"/>
          <w:szCs w:val="25"/>
        </w:rPr>
        <w:t>ВИ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;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4)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2-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ВИ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.+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21. На каком типе изображений ткани с короткими значениями T1, выглядят яркими, в соответствии с чем, заполненные жидкостью пространства в организме выглядят темными?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1)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1 in-phase</w:t>
      </w:r>
      <w:proofErr w:type="gramStart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;+</w:t>
      </w:r>
      <w:proofErr w:type="gramEnd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2)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1 out-phase;+3)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Т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1-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ВИ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>;+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4) </w:t>
      </w:r>
      <w:r>
        <w:rPr>
          <w:rFonts w:ascii="Georgia" w:hAnsi="Georgia"/>
          <w:color w:val="2E2E2E"/>
          <w:sz w:val="25"/>
          <w:szCs w:val="25"/>
        </w:rPr>
        <w:t>Т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2-</w:t>
      </w:r>
      <w:r>
        <w:rPr>
          <w:rFonts w:ascii="Georgia" w:hAnsi="Georgia"/>
          <w:color w:val="2E2E2E"/>
          <w:sz w:val="25"/>
          <w:szCs w:val="25"/>
        </w:rPr>
        <w:t>ВИ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22. Обязанности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рентгенолаборанта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включают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знать порядок вызова реанимационной бригады;+</w:t>
      </w:r>
      <w:r>
        <w:rPr>
          <w:rFonts w:ascii="Georgia" w:hAnsi="Georgia"/>
          <w:color w:val="2E2E2E"/>
          <w:sz w:val="25"/>
          <w:szCs w:val="25"/>
        </w:rPr>
        <w:t>2) не оказывать при необходимости первую медицинскую помощь, а предоставить это врачу-рентгенологу;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3) оказывать при необходимости первую медицинскую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lastRenderedPageBreak/>
        <w:t xml:space="preserve">помощь;+4) по указанию врача-рентгенолога вводить контрастный препарат;+5) следить за укомплектованностью шкафа неотложной помощи лекарственными средствами и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инструментами.+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23. Организационные мероприятия, направленные на безопасное проведение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рентгеноконтрастных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исследований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1) в амбулаторных условиях возможно выполнение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исследования при уверенности в отсутствии у больного факторов риска развития возможных реакций;+2) при наличии факторов риска возникновения осложнений на введение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рентгеноконтрастных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 (РКВ) исследование проводится в учреждениях стационарного типа, имеющих реанимационное отделение;+</w:t>
      </w:r>
      <w:r>
        <w:rPr>
          <w:rFonts w:ascii="Georgia" w:hAnsi="Georgia"/>
          <w:color w:val="2E2E2E"/>
          <w:sz w:val="25"/>
          <w:szCs w:val="25"/>
        </w:rPr>
        <w:t xml:space="preserve">3) целесообразно применять </w:t>
      </w:r>
      <w:proofErr w:type="spellStart"/>
      <w:r>
        <w:rPr>
          <w:rFonts w:ascii="Georgia" w:hAnsi="Georgia"/>
          <w:color w:val="2E2E2E"/>
          <w:sz w:val="25"/>
          <w:szCs w:val="25"/>
        </w:rPr>
        <w:t>высокоосмолярные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РКВ, стремясь использовать максимально достаточные для достижения диагностического эффекта их объёмы;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целесообразно применять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неионные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низк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о-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или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изоосмолярные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РКВ, стремясь использовать минимально достаточные для достижения диагностического эффекта их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объёмы.+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24. По какой формуле рассчитывается скорость клубочковой фильтрации (СКФ) для взрослых?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1) </w:t>
      </w:r>
      <w:proofErr w:type="gramStart"/>
      <w:r>
        <w:rPr>
          <w:rFonts w:ascii="Georgia" w:hAnsi="Georgia"/>
          <w:color w:val="2E2E2E"/>
          <w:sz w:val="25"/>
          <w:szCs w:val="25"/>
        </w:rPr>
        <w:t>по</w:t>
      </w:r>
      <w:proofErr w:type="gramEnd"/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Bedside Schwartz;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2)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по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формуле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 CKD-EPI (Chronic Kidney Disease Epidemiology Collaboration);+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3)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Cockcroft-Gault;4)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MDRD (Modification of diet in renal disease).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25. По какой формуле рассчитывается скорость клубочковой фильтрации (СКФ) для детей?</w:t>
      </w:r>
    </w:p>
    <w:p w:rsidR="00056EAD" w:rsidRP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  <w:lang w:val="en-US"/>
        </w:rPr>
      </w:pP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1) 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по</w:t>
      </w:r>
      <w:proofErr w:type="gramEnd"/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формуле</w:t>
      </w:r>
      <w:r w:rsidRPr="00056EAD">
        <w:rPr>
          <w:rStyle w:val="a4"/>
          <w:rFonts w:ascii="Georgia" w:eastAsiaTheme="majorEastAsia" w:hAnsi="Georgia"/>
          <w:color w:val="2E2E2E"/>
          <w:sz w:val="25"/>
          <w:szCs w:val="25"/>
          <w:lang w:val="en-US"/>
        </w:rPr>
        <w:t xml:space="preserve"> Bedside Schwartz;+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2)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CKD-EPI (Chronic Kidney Disease Epidemiology Collaboration);3)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Cockcroft-Gault;4) </w:t>
      </w:r>
      <w:r>
        <w:rPr>
          <w:rFonts w:ascii="Georgia" w:hAnsi="Georgia"/>
          <w:color w:val="2E2E2E"/>
          <w:sz w:val="25"/>
          <w:szCs w:val="25"/>
        </w:rPr>
        <w:t>по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t>формуле</w:t>
      </w:r>
      <w:r w:rsidRPr="00056EAD">
        <w:rPr>
          <w:rFonts w:ascii="Georgia" w:hAnsi="Georgia"/>
          <w:color w:val="2E2E2E"/>
          <w:sz w:val="25"/>
          <w:szCs w:val="25"/>
          <w:lang w:val="en-US"/>
        </w:rPr>
        <w:t xml:space="preserve"> MDRD (Modification of diet in renal disease).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26. Положение при проведении исследования МРТ надпочечников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центральный луч лазера фокусируется на уровне верхней межрёберной границы (т.е. уровне L1);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2) 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центральный луч лазера фокусируется на уровне нижней межрёберной границы (т.е. уровне L3);+</w:t>
      </w:r>
      <w:r>
        <w:rPr>
          <w:rFonts w:ascii="Georgia" w:hAnsi="Georgia"/>
          <w:color w:val="2E2E2E"/>
          <w:sz w:val="25"/>
          <w:szCs w:val="25"/>
        </w:rPr>
        <w:t xml:space="preserve">3) центральный луч лазера фокусируется на уровне </w:t>
      </w:r>
      <w:proofErr w:type="spellStart"/>
      <w:r>
        <w:rPr>
          <w:rFonts w:ascii="Georgia" w:hAnsi="Georgia"/>
          <w:color w:val="2E2E2E"/>
          <w:sz w:val="25"/>
          <w:szCs w:val="25"/>
        </w:rPr>
        <w:t>передне-верхних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r>
        <w:rPr>
          <w:rFonts w:ascii="Georgia" w:hAnsi="Georgia"/>
          <w:color w:val="2E2E2E"/>
          <w:sz w:val="25"/>
          <w:szCs w:val="25"/>
        </w:rPr>
        <w:lastRenderedPageBreak/>
        <w:t>подвздошных остей;4) центральный луч лазера фокусируется на уровне середины грудной клетки.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27. При выявлении патологических изменений на границе области сканирования или при обнаружении </w:t>
      </w:r>
      <w:proofErr w:type="spellStart"/>
      <w:r>
        <w:rPr>
          <w:rFonts w:ascii="Georgia" w:hAnsi="Georgia"/>
          <w:color w:val="2E2E2E"/>
          <w:sz w:val="25"/>
          <w:szCs w:val="25"/>
        </w:rPr>
        <w:t>пролабирования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зоны интереса за области сканирования, какова должны быть тактика проведения исследования?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1) оповещение врача-рентгенолога о выявленных изменениях;+2) расширение области 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сканирование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несмотря на регламентируемый охват при проведении исследования конкретной анатомической области;+</w:t>
      </w:r>
      <w:r>
        <w:rPr>
          <w:rFonts w:ascii="Georgia" w:hAnsi="Georgia"/>
          <w:color w:val="2E2E2E"/>
          <w:sz w:val="25"/>
          <w:szCs w:val="25"/>
        </w:rPr>
        <w:t>3) сканирование в соответствии с регламентируемым охватом исследования для конкретной анатомической области.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28. При использовании режима FAT SATURATED (</w:t>
      </w:r>
      <w:proofErr w:type="spellStart"/>
      <w:r>
        <w:rPr>
          <w:rFonts w:ascii="Georgia" w:hAnsi="Georgia"/>
          <w:color w:val="2E2E2E"/>
          <w:sz w:val="25"/>
          <w:szCs w:val="25"/>
        </w:rPr>
        <w:t>Fat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2E2E2E"/>
          <w:sz w:val="25"/>
          <w:szCs w:val="25"/>
        </w:rPr>
        <w:t>Sat</w:t>
      </w:r>
      <w:proofErr w:type="spellEnd"/>
      <w:r>
        <w:rPr>
          <w:rFonts w:ascii="Georgia" w:hAnsi="Georgia"/>
          <w:color w:val="2E2E2E"/>
          <w:sz w:val="25"/>
          <w:szCs w:val="25"/>
        </w:rPr>
        <w:t>) подавляется сигнал от ткани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железистой;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жировой;+</w:t>
      </w:r>
      <w:r>
        <w:rPr>
          <w:rFonts w:ascii="Georgia" w:hAnsi="Georgia"/>
          <w:color w:val="2E2E2E"/>
          <w:sz w:val="25"/>
          <w:szCs w:val="25"/>
        </w:rPr>
        <w:t>3) мышечной;4) соединительной.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29. При какой скорости клубочковой фильтрации (СКФ) резко возрастает риск развития </w:t>
      </w:r>
      <w:proofErr w:type="spellStart"/>
      <w:r>
        <w:rPr>
          <w:rFonts w:ascii="Georgia" w:hAnsi="Georgia"/>
          <w:color w:val="2E2E2E"/>
          <w:sz w:val="25"/>
          <w:szCs w:val="25"/>
        </w:rPr>
        <w:t>нефротоксичности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препарата при условии его внутривенного введения?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&lt; 30 мл/мин/1.73 м</w:t>
      </w: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</w:t>
      </w:r>
      <w:proofErr w:type="gram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;+</w:t>
      </w:r>
      <w:r>
        <w:rPr>
          <w:rFonts w:ascii="Georgia" w:hAnsi="Georgia"/>
          <w:color w:val="2E2E2E"/>
          <w:sz w:val="25"/>
          <w:szCs w:val="25"/>
        </w:rPr>
        <w:t>2) &lt; 45 мл/мин/1.73 м2;3) &lt; 60 мл/мин/1.73 м2;4) &lt; 90 мл/мин/1.73 м2.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30. При каком методе исследования есть лучевая нагрузка на пациента?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КТ;+</w:t>
      </w:r>
      <w:r>
        <w:rPr>
          <w:rFonts w:ascii="Georgia" w:hAnsi="Georgia"/>
          <w:color w:val="2E2E2E"/>
          <w:sz w:val="25"/>
          <w:szCs w:val="25"/>
        </w:rPr>
        <w:t>2) МРТ;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ПЭТ/КТ;+</w:t>
      </w:r>
      <w:r>
        <w:rPr>
          <w:rFonts w:ascii="Georgia" w:hAnsi="Georgia"/>
          <w:color w:val="2E2E2E"/>
          <w:sz w:val="25"/>
          <w:szCs w:val="25"/>
        </w:rPr>
        <w:t>4) УЗИ.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31. При каком методе исследования изображение слоя исследуемого объекта получают путём компьютерной обработки результатов многократного просвечивания узким пучком рентгеновского излучения слоя, когда рентгеновская трубка совершает движение по окружности?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КТ;+</w:t>
      </w:r>
      <w:r>
        <w:rPr>
          <w:rFonts w:ascii="Georgia" w:hAnsi="Georgia"/>
          <w:color w:val="2E2E2E"/>
          <w:sz w:val="25"/>
          <w:szCs w:val="25"/>
        </w:rPr>
        <w:t>2) МРТ;3) УЗИ.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 xml:space="preserve">32. При каком пути введения резко возрастает риск развития </w:t>
      </w:r>
      <w:proofErr w:type="spellStart"/>
      <w:r>
        <w:rPr>
          <w:rFonts w:ascii="Georgia" w:hAnsi="Georgia"/>
          <w:color w:val="2E2E2E"/>
          <w:sz w:val="25"/>
          <w:szCs w:val="25"/>
        </w:rPr>
        <w:t>нефротоксичности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препарата?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1) </w:t>
      </w:r>
      <w:proofErr w:type="spellStart"/>
      <w:r>
        <w:rPr>
          <w:rFonts w:ascii="Georgia" w:hAnsi="Georgia"/>
          <w:color w:val="2E2E2E"/>
          <w:sz w:val="25"/>
          <w:szCs w:val="25"/>
        </w:rPr>
        <w:t>per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os;2) </w:t>
      </w:r>
      <w:proofErr w:type="spellStart"/>
      <w:r>
        <w:rPr>
          <w:rFonts w:ascii="Georgia" w:hAnsi="Georgia"/>
          <w:color w:val="2E2E2E"/>
          <w:sz w:val="25"/>
          <w:szCs w:val="25"/>
        </w:rPr>
        <w:t>per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rectum;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внутриартериальном;+</w:t>
      </w:r>
      <w:r>
        <w:rPr>
          <w:rFonts w:ascii="Georgia" w:hAnsi="Georgia"/>
          <w:color w:val="2E2E2E"/>
          <w:sz w:val="25"/>
          <w:szCs w:val="25"/>
        </w:rPr>
        <w:t>4) внутривенном.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33. Противопоказаниями к использованию метода магнитно-резонансной томографии являются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proofErr w:type="gram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внутричерепные (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интракраниальные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)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аневризмальные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клипсы (кроме титановых);+2) любой электрический, магнитный или механический активированный имплантат (например, кардиостимулятор, биостимулятор инсулиновой помпы,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нейростимулятор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,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кохлеарный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имплантат, и слуховые аппараты);+</w:t>
      </w:r>
      <w:r>
        <w:rPr>
          <w:rFonts w:ascii="Georgia" w:hAnsi="Georgia"/>
          <w:color w:val="2E2E2E"/>
          <w:sz w:val="25"/>
          <w:szCs w:val="25"/>
        </w:rPr>
        <w:t>3) любые внутричерепные (</w:t>
      </w:r>
      <w:proofErr w:type="spellStart"/>
      <w:r>
        <w:rPr>
          <w:rFonts w:ascii="Georgia" w:hAnsi="Georgia"/>
          <w:color w:val="2E2E2E"/>
          <w:sz w:val="25"/>
          <w:szCs w:val="25"/>
        </w:rPr>
        <w:t>интракраниальные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) </w:t>
      </w:r>
      <w:proofErr w:type="spellStart"/>
      <w:r>
        <w:rPr>
          <w:rFonts w:ascii="Georgia" w:hAnsi="Georgia"/>
          <w:color w:val="2E2E2E"/>
          <w:sz w:val="25"/>
          <w:szCs w:val="25"/>
        </w:rPr>
        <w:t>аневризмальные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клипсы;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наличие в организме осколков металлического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Шрапнеля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(разрывной артиллерийский снаряд) или пули;+5) наличие металлического инородного тела в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глазу.+</w:t>
      </w:r>
      <w:proofErr w:type="spellEnd"/>
      <w:proofErr w:type="gram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34. Рекомендуемая скорость введения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 в мл/с (для </w:t>
      </w:r>
      <w:proofErr w:type="spellStart"/>
      <w:r>
        <w:rPr>
          <w:rFonts w:ascii="Georgia" w:hAnsi="Georgia"/>
          <w:color w:val="2E2E2E"/>
          <w:sz w:val="25"/>
          <w:szCs w:val="25"/>
        </w:rPr>
        <w:t>двухколбового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инжектора) при проведении многофазного контрастного исследования надпочечников методом КТ у взрослых составляет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2,5 мл/с;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3,3-4 мл/с;+</w:t>
      </w:r>
      <w:r>
        <w:rPr>
          <w:rFonts w:ascii="Georgia" w:hAnsi="Georgia"/>
          <w:color w:val="2E2E2E"/>
          <w:sz w:val="25"/>
          <w:szCs w:val="25"/>
        </w:rPr>
        <w:t>3) 4,5-5,3 мл/с;4) 5,5-6 мл/</w:t>
      </w:r>
      <w:proofErr w:type="gramStart"/>
      <w:r>
        <w:rPr>
          <w:rFonts w:ascii="Georgia" w:hAnsi="Georgia"/>
          <w:color w:val="2E2E2E"/>
          <w:sz w:val="25"/>
          <w:szCs w:val="25"/>
        </w:rPr>
        <w:t>с</w:t>
      </w:r>
      <w:proofErr w:type="gramEnd"/>
      <w:r>
        <w:rPr>
          <w:rFonts w:ascii="Georgia" w:hAnsi="Georgia"/>
          <w:color w:val="2E2E2E"/>
          <w:sz w:val="25"/>
          <w:szCs w:val="25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35. Рекомендуемая скорость введения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 в мл/с (для </w:t>
      </w:r>
      <w:proofErr w:type="spellStart"/>
      <w:r>
        <w:rPr>
          <w:rFonts w:ascii="Georgia" w:hAnsi="Georgia"/>
          <w:color w:val="2E2E2E"/>
          <w:sz w:val="25"/>
          <w:szCs w:val="25"/>
        </w:rPr>
        <w:t>двухколбового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инжектора) при проведении многофазного контрастного исследования надпочечников методом КТ у детей составляет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0,5 мл/с;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1-2 мл/с;+</w:t>
      </w:r>
      <w:r>
        <w:rPr>
          <w:rFonts w:ascii="Georgia" w:hAnsi="Georgia"/>
          <w:color w:val="2E2E2E"/>
          <w:sz w:val="25"/>
          <w:szCs w:val="25"/>
        </w:rPr>
        <w:t>3) 2,5-3,0 мл/с;4) 3,5-4 мл/</w:t>
      </w:r>
      <w:proofErr w:type="gramStart"/>
      <w:r>
        <w:rPr>
          <w:rFonts w:ascii="Georgia" w:hAnsi="Georgia"/>
          <w:color w:val="2E2E2E"/>
          <w:sz w:val="25"/>
          <w:szCs w:val="25"/>
        </w:rPr>
        <w:t>с</w:t>
      </w:r>
      <w:proofErr w:type="gramEnd"/>
      <w:r>
        <w:rPr>
          <w:rFonts w:ascii="Georgia" w:hAnsi="Georgia"/>
          <w:color w:val="2E2E2E"/>
          <w:sz w:val="25"/>
          <w:szCs w:val="25"/>
        </w:rPr>
        <w:t>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36. Рекомендуемый объем физиологического раствора в мл (для </w:t>
      </w:r>
      <w:proofErr w:type="spellStart"/>
      <w:r>
        <w:rPr>
          <w:rFonts w:ascii="Georgia" w:hAnsi="Georgia"/>
          <w:color w:val="2E2E2E"/>
          <w:sz w:val="25"/>
          <w:szCs w:val="25"/>
        </w:rPr>
        <w:t>двухколбового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инжектора) при проведении многофазного контрастного исследования надпочечников методом КТ у взрослых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1) равен объёму вводимого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2) составляет 30-50 мл;+</w:t>
      </w:r>
      <w:r>
        <w:rPr>
          <w:rFonts w:ascii="Georgia" w:hAnsi="Georgia"/>
          <w:color w:val="2E2E2E"/>
          <w:sz w:val="25"/>
          <w:szCs w:val="25"/>
        </w:rPr>
        <w:t>3) составляет 50-90 мл;4) составляет менее 10 мл.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lastRenderedPageBreak/>
        <w:t xml:space="preserve">37. Рекомендуемый объем физиологического раствора в мл (для </w:t>
      </w:r>
      <w:proofErr w:type="spellStart"/>
      <w:r>
        <w:rPr>
          <w:rFonts w:ascii="Georgia" w:hAnsi="Georgia"/>
          <w:color w:val="2E2E2E"/>
          <w:sz w:val="25"/>
          <w:szCs w:val="25"/>
        </w:rPr>
        <w:t>двухколбового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инжектора) при проведении многофазного контрастного исследования надпочечников методом КТ у детей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1) равен объёму вводимого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вещества;2) составляет 20-30 мл;3) составляет 40-60 мл;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составляет 5-10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мл.+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38. Риск возникновения нежелательных реакций на введение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вещества и тяжесть их последствий можно снизить посредством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1) выделения группы лиц, имеющей факторы риска развития таких состояний;+</w:t>
      </w:r>
      <w:r>
        <w:rPr>
          <w:rFonts w:ascii="Georgia" w:hAnsi="Georgia"/>
          <w:color w:val="2E2E2E"/>
          <w:sz w:val="25"/>
          <w:szCs w:val="25"/>
        </w:rPr>
        <w:t>2) исключения приема антиаритмических препаратов за 2 дня до планируемого исследования;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3) чёткого выполнения персоналом ряда организационных мероприятий;+4) чёткого выполнения персоналом своих трудовых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обязанностей.+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39. Согласно обновлённым рекомендациям ESUR (Европейское Общество </w:t>
      </w:r>
      <w:proofErr w:type="spellStart"/>
      <w:r>
        <w:rPr>
          <w:rFonts w:ascii="Georgia" w:hAnsi="Georgia"/>
          <w:color w:val="2E2E2E"/>
          <w:sz w:val="25"/>
          <w:szCs w:val="25"/>
        </w:rPr>
        <w:t>Урогенитальной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Радиологии) “безопасная” доза РКВ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зависит от веса пациента;2) зависит от концентрации мг йода/кг;3) зависит от роста пациента;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не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существует.+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40. Срок действия анализа на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для амбулаторных больных, а также больных без острых заболеваний и обострений хронических заболеваний составляет не более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1) 1 </w:t>
      </w:r>
      <w:proofErr w:type="gramStart"/>
      <w:r>
        <w:rPr>
          <w:rFonts w:ascii="Georgia" w:hAnsi="Georgia"/>
          <w:color w:val="2E2E2E"/>
          <w:sz w:val="25"/>
          <w:szCs w:val="25"/>
        </w:rPr>
        <w:t>мес</w:t>
      </w:r>
      <w:proofErr w:type="gramEnd"/>
      <w:r>
        <w:rPr>
          <w:rFonts w:ascii="Georgia" w:hAnsi="Georgia"/>
          <w:color w:val="2E2E2E"/>
          <w:sz w:val="25"/>
          <w:szCs w:val="25"/>
        </w:rPr>
        <w:t>;2) 14 дней;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>3) 3 мес;+</w:t>
      </w:r>
      <w:r>
        <w:rPr>
          <w:rFonts w:ascii="Georgia" w:hAnsi="Georgia"/>
          <w:color w:val="2E2E2E"/>
          <w:sz w:val="25"/>
          <w:szCs w:val="25"/>
        </w:rPr>
        <w:t>4) 7 дней.</w:t>
      </w:r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41. Срок действия анализа на </w:t>
      </w:r>
      <w:proofErr w:type="spellStart"/>
      <w:r>
        <w:rPr>
          <w:rFonts w:ascii="Georgia" w:hAnsi="Georgia"/>
          <w:color w:val="2E2E2E"/>
          <w:sz w:val="25"/>
          <w:szCs w:val="25"/>
        </w:rPr>
        <w:t>креатинин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для стационарных больных, а также больных с острыми заболеваниями и обострениями хронических заболеваний составляет не более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>1) 10 дней;2) 3 дней;3) 5 дней;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4) 7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дней.+</w:t>
      </w:r>
      <w:proofErr w:type="spellEnd"/>
    </w:p>
    <w:p w:rsidR="00056EAD" w:rsidRDefault="00056EAD" w:rsidP="00056EAD">
      <w:pPr>
        <w:pStyle w:val="3"/>
        <w:spacing w:before="480" w:after="144" w:line="336" w:lineRule="atLeast"/>
        <w:rPr>
          <w:rFonts w:ascii="Georgia" w:hAnsi="Georgia"/>
          <w:color w:val="2E2E2E"/>
          <w:sz w:val="25"/>
          <w:szCs w:val="25"/>
        </w:rPr>
      </w:pPr>
      <w:r>
        <w:rPr>
          <w:rFonts w:ascii="Georgia" w:hAnsi="Georgia"/>
          <w:color w:val="2E2E2E"/>
          <w:sz w:val="25"/>
          <w:szCs w:val="25"/>
        </w:rPr>
        <w:t xml:space="preserve">42. Факторы риска развития </w:t>
      </w:r>
      <w:proofErr w:type="spellStart"/>
      <w:r>
        <w:rPr>
          <w:rFonts w:ascii="Georgia" w:hAnsi="Georgia"/>
          <w:color w:val="2E2E2E"/>
          <w:sz w:val="25"/>
          <w:szCs w:val="25"/>
        </w:rPr>
        <w:t>контраст-индуцированной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нефропатии, связанные с лучевой процедурой</w:t>
      </w:r>
    </w:p>
    <w:p w:rsidR="00056EAD" w:rsidRDefault="00056EAD" w:rsidP="00056EAD">
      <w:pPr>
        <w:pStyle w:val="a3"/>
        <w:spacing w:before="240" w:beforeAutospacing="0" w:after="240" w:afterAutospacing="0" w:line="360" w:lineRule="atLeast"/>
        <w:rPr>
          <w:rFonts w:ascii="Georgia" w:hAnsi="Georgia"/>
          <w:color w:val="2E2E2E"/>
          <w:sz w:val="25"/>
          <w:szCs w:val="25"/>
        </w:rPr>
      </w:pPr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1) большой объем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вещества;+2) внутриартериальное введение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вещества в сравнении с внутривенным;+3) повторное введение </w:t>
      </w:r>
      <w:r>
        <w:rPr>
          <w:rStyle w:val="a4"/>
          <w:rFonts w:ascii="Georgia" w:eastAsiaTheme="majorEastAsia" w:hAnsi="Georgia"/>
          <w:color w:val="2E2E2E"/>
          <w:sz w:val="25"/>
          <w:szCs w:val="25"/>
        </w:rPr>
        <w:lastRenderedPageBreak/>
        <w:t xml:space="preserve">йодсодержащего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рентгеноконтрастного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вещества за короткий промежуток времени - менее 24 ч;+4) применение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высокоосмолярных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</w:t>
      </w:r>
      <w:proofErr w:type="spellStart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>рентгеноконтрастных</w:t>
      </w:r>
      <w:proofErr w:type="spellEnd"/>
      <w:r>
        <w:rPr>
          <w:rStyle w:val="a4"/>
          <w:rFonts w:ascii="Georgia" w:eastAsiaTheme="majorEastAsia" w:hAnsi="Georgia"/>
          <w:color w:val="2E2E2E"/>
          <w:sz w:val="25"/>
          <w:szCs w:val="25"/>
        </w:rPr>
        <w:t xml:space="preserve"> веществ;+</w:t>
      </w:r>
      <w:r>
        <w:rPr>
          <w:rFonts w:ascii="Georgia" w:hAnsi="Georgia"/>
          <w:color w:val="2E2E2E"/>
          <w:sz w:val="25"/>
          <w:szCs w:val="25"/>
        </w:rPr>
        <w:t xml:space="preserve">5) применение </w:t>
      </w:r>
      <w:proofErr w:type="spellStart"/>
      <w:r>
        <w:rPr>
          <w:rFonts w:ascii="Georgia" w:hAnsi="Georgia"/>
          <w:color w:val="2E2E2E"/>
          <w:sz w:val="25"/>
          <w:szCs w:val="25"/>
        </w:rPr>
        <w:t>низкоосмолярных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2E2E2E"/>
          <w:sz w:val="25"/>
          <w:szCs w:val="25"/>
        </w:rPr>
        <w:t>рентгеноконтрастных</w:t>
      </w:r>
      <w:proofErr w:type="spellEnd"/>
      <w:r>
        <w:rPr>
          <w:rFonts w:ascii="Georgia" w:hAnsi="Georgia"/>
          <w:color w:val="2E2E2E"/>
          <w:sz w:val="25"/>
          <w:szCs w:val="25"/>
        </w:rPr>
        <w:t xml:space="preserve"> веществ.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воздействие факторов внешней среды (свет, влажность)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5) проблема учета медикаментов.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2. Сколько мл жидкого лекарственного вещества содержится в 1 чайной ложке?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5 мл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1 лм;3) 20 мл;4) 15 мл;5) 10 мл.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3. Площадь поверхности тела для расчета точной дозы лекарственного препарата исчисляется в квадратных метрах и определяется по формуле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1) (Рост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х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Вес)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х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3600;2) (Рост — Вес) / 3600;3) (Рост + Вес) / 3600;4) (Рост</w:t>
      </w: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:</w:t>
      </w:r>
      <w:proofErr w:type="gram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</w:t>
      </w: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Вес) / 3600;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5)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(Рост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х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Вес) / 3600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gram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4. Идеальная жидкость для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запивания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лекарств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минеральная вода;2) чистая вода со льдом;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чистая вода комнатной температуры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4) чистая горячая вода;5) молоко.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5. Профилактика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ототоксических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реакций на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аминогликозиды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следить за выделительной функцией почек (контроль диуреза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);+2)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проводить ежедневный опрос больного о появлении шума в ушах, головокружении и ежедневное исследование слуха шепотной речью. Отменить назначение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аминогликозида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при первой жалобе на шум в ушах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начинать введение антибиотика с небольшой — не более половины дозы </w:t>
      </w:r>
      <w:proofErr w:type="gram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в первые</w:t>
      </w:r>
      <w:proofErr w:type="gram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1-2 дня;+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4) ежедневно контролировать показатели крови (делать общий анализ крови);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никогда не сочетать введение двух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аминогликозидных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антибиотиков.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6. Верные суждения об «оригинальных препаратах»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1)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дженерики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, как правило, стоят дороже оригинальных препаратов;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оригинальные препараты, как правило, стоят дороже препаратов-дженериков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препарат называют оригинальным, если его выпускает фирма, которая сама разработала его. Фирма-разработчик регистрирует лекарство и дает ему наименование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4) 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lastRenderedPageBreak/>
        <w:t>понятия «оригинальный препарат» и «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дженерик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» — это синонимы;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чтобы окупить расходы на разработку нового лекарства, фирма имеет право запатентовать его на 5 лет. В течение этого времени никто не имеет права выпустить это лекарство, не оплатив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патент.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7. Препараты, обладающие токсическим влиянием на печень в присутствии алкоголя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макролиды;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пенициллин;3) ацетилсалициловая кислота;4) дифенгидрамин;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парацетомол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8. Верные суждения о терапевтической широте лекарственного препарата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интервал между терапевтической и высшей пороговой дозой называют «терапевтической широтой» лекарственного препарата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препараты с низкой терапевтической широтой наиболее безопасны;3) чем больше терапевтическая широта, тем больше вероятность передозировать препарат и вызвать тяжелые токсические осложнения;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при дозировании лекарственных препаратов с низкой терапевтической широтой необходима повышенная осторожность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 +5)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чем больше терапевтическая широта, тем меньше вероятность передозировать препарат и вызвать тяжелые токсические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осложнения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9. В каких случаях лекарственный препарат признается опасным и категорически противопоказанным для применения беременным?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FF0000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1) если экспериментальные исследования в целом не показали их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тератогенного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действия у животных и детей, чьи матери принимали такие лекарства;2) если испытания не показали возникновение риска для плода в первые 12 недель беременности и отсутствуют данные о вредном влиянии на плод в поздние сроки беременности;3) если контролируемых испытаний не </w:t>
      </w: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проводилось</w:t>
      </w:r>
      <w:proofErr w:type="gram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либо действие препарата не изучено;4) если применение препаратов этой группы связано с определенным риском для плода, однако польза от их применения превосходит возможное побочное действие;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если доказано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тератогенное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действие препаратов этой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группы.+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10. Сколько микрограммов лекарственного вещества содержится в 1 грамме?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100 микрограммов;2) 1000 микрограммов;3) 100 0000 микрограммов;4) 10 000 микрограммов;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1 000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000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микрограммов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lastRenderedPageBreak/>
        <w:t>11. Сколько капель водного раствора лекарственного вещества содержится в 1 мл этого раствора?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10 капель водного раствора;2) 500 капель водного раствора;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20 капель водного раствора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4) 50 капель водного раствора;5) 100 капель водного раствора.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12. Продукты питания, вызывающие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гистаминоподобные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реакции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1) помидоры;+2) рыба;+3) клубника;+4) яйца;+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5) крупы.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13. Сколько миллиграммов лекарственного вещества содержится в 1 грамме?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100 миллиграммов;2) 10 000 миллиграммов;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1000 миллиграммов;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4) 100 0000 миллиграммов;5) 1 000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000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миллиграммов.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14. Рекомендации по коррекции дозы мочегонных (по сравнению со средней рекомендованной дозой) при лечении пожилых старше 65 лет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принимать 2/3 от средней рекомендованной дозы;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2)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принимать 1/2 от средней рекомендованной дозы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3) принимать 0,1 от средней рекомендованной дозы;4) среднюю рекомендованную дозу увеличить в 2 раза;5) принимать 3/4 от средней рекомендованной дозы.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15. Токсические реакции на антибиотики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proofErr w:type="gram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нейротоксические</w:t>
      </w:r>
      <w:proofErr w:type="gram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крапивница;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гепатотоксические;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+4)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нефротоксические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;+5)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ототоксические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16. Какие наименования лекарственных препаратов обязательно указывают на их упаковке?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торговое наименование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вопрос выбора наименования на упаковке лекарственного вещества не урегулирован действующей нормативной базой;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международное непатентованное наименование лекарственного препарата;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4) химическую формулу действующего вещества;</w:t>
      </w: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5) </w:t>
      </w:r>
      <w:proofErr w:type="gram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производитель имеет право самостоятельно решать, какие наименования лекарства он помещает на упаковке.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17. Чем опасен совместный прием </w:t>
      </w:r>
      <w:proofErr w:type="gram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петлевых</w:t>
      </w:r>
      <w:proofErr w:type="gram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диуретиков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и этилового спирта?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lastRenderedPageBreak/>
        <w:t>1) токсическим действием на печень;2) развитием язвы желудка;3) неэффективностью терапии;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резким снижением артериального давления;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5) развитием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антабусоподобной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реакции.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18. Чем </w:t>
      </w:r>
      <w:proofErr w:type="gram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опасен</w:t>
      </w:r>
      <w:proofErr w:type="gram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совместный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гепатотоксичных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антибиотиков из группы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макролидов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и этилового спирта?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неэффективностью терапии;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токсическим действием на печень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3) резким снижением артериального давления;4) развитием язвы желудка;5) развитием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антабусоподобной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реакции.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19. Клинические проявления антабусной реакции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повышение температуры, боль в горле;2) запоры, непроходимость кишечника;3) кашель, одышка;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4)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симптомы интоксикации: головная боль, тошнота, рвота, затрудненное дыхание, тахикардия, нарушения ритма судороги, нарушения сознания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5) отек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Квинке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, крапивница.</w:t>
      </w:r>
      <w:proofErr w:type="gram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20. Лекарственные препараты, способные вызвать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антабусоподобную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реакцию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пенициллин;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2)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ко-тримоксазол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[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Сульфаметоксазол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+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Триметоприм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]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3) ацетилсалициловая кислота;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метронидазол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5)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варфарин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21.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Полипрагмазия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- это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симптом, указывающий на поражение нервной системы;2) название антидепрессанта;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прием более 3-5 лекарственных средств одним пациентом;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4) паразитарное заболевание.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22. Верные суждения о правилах выписки лекарственных препаратов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FF0000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выписка рецептов на лекарства по торговому наименованию, если препарат имеет МНН, считается нарушением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согласно Порядку отпуска лекарственных средств, утвержденному приказом Минздрава (от 14.12.2005г. № 785), лекарственные препараты должны выписываться по их торговому наименованию;</w:t>
      </w:r>
      <w:proofErr w:type="gram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3) </w:t>
      </w:r>
      <w:proofErr w:type="gram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выписка лекарственных препаратов регламентирована приказом Минздрава (от 14.12.2005г. № 785)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аптеки обязаны фиксировать нарушения при выписке рецептов на лекарства и информировать о них руководителей соответствующих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lastRenderedPageBreak/>
        <w:t>медицинских организаций;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+5)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согласно Порядку отпуска лекарственных средств, утвержденному приказом Минздрава (от 14.12.2005г. № 785), лекарственные препараты должны выписываться по МНН.+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23. Антабусная реакция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1) не </w:t>
      </w: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опасна</w:t>
      </w:r>
      <w:proofErr w:type="gram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для человека;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может закончиться смертью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3) облегчается приемом больших доз алкоголя;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проявляется тяжелыми токсическими реакциями;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+5)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вызвана нарушением метаболизма этилового спирта, накоплением токсических продуктов его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распада.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24. Побочные эффекты и осложнения при приеме антибиотиков, связанные с их биологическим действием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1) бактериолиз;+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токсические реакции;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диарея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суперинфекция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5) аллергия.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25. У пациента, принимающего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бета-блокаторы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, развились симптомы депрессии. С чем связано ее появление?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депрессия не может быть связана с приемом бет</w:t>
      </w: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а-</w:t>
      </w:r>
      <w:proofErr w:type="gram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блокаторов;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депрессия — один из побочных эффектов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бета-блокаторов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, связанных с фармакологическим действием этих препаратов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3) депрессия вызвана токсическим эффектом бета- блокаторов;4) депрессия вызвана аллергической реакцией на бета-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блокаторы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26. Препараты, обладающие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ототоксическим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действием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ацетилсалициловая кислота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антибиотики из группы аминогликозидов;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3) валериана;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петлевые диуретики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5) пенициллин.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27. Растительный препарат, принимаемый для лечения депрессии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семя льна;2) корень валерианы;3) тысячелистник;4) сок подорожника;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экстракт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зверобоя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28. Напитки, категорически не рекомендуемые для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запивания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лекарств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чистая вода;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крепкий чай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кофе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грейпфрутовый сок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фруктовые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соки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lastRenderedPageBreak/>
        <w:t xml:space="preserve">29.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Дозис-фактор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– это специальный коэффициент, применяемый для расчета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дозы лекарственного вещества для взрослого с учетом его веса;2) скорости введения лекарственного вещества;3) концентрации лекарственного раствора;4) токсической дозы лекарственного вещества;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детской дозы лекарственного средства с учетом возраста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ребенка.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30. Должна ли медицинская сестра познакомиться с инструкцией по применению лекарственного препарата прежде, чем применить его по назначению врача?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да, это входит в ее обязанности. Используя препарат, медицинская сестра должна следовать инструкции по его применению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это зависит от того, о каком именно лекарственном препарате идет речь;3) это зависит от локальных нормативных актов, принятых в конкретной медицинской организации;4) это зависит от взаимоотношений между врачами и медицинским сестрами в каждом конкретном коллективе;5) нет, если врач назначил, медсестра должна строго выполнить его назначение, даже если ей не знакомы назначенный препарат и правила его применения.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31. Верные суждения о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препаратах-дженериках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1)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дженерики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, как правило, обладают более высоким качеством и их продают по более высоким ценам, чем оригинальные препараты;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дженерики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, как правило, стоят дешевле оригинальных препаратов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;+3)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препараты, которые выпускают фирмы, не являющиеся их разработчиками после окончании 5-летнего патента, называют дженериками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нередко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дженерики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менее эффективны и хуже переносятся, чем оригинальные препараты;</w:t>
      </w:r>
      <w:proofErr w:type="gram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5) понятия «оригинальный препарат» и «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дженерик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» — это синонимы.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32. На каких этапах могут взаимодействовать лекарственные вещества, принятые одновременно?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proofErr w:type="gram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после введения в организм на этапе воздействия на органы-мишени;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вопрос сформулирован некорректно, так как принятые внутрь лекарства не могут взаимодействовать между собой;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до введения в организм – физико-химическое взаимодействие лекарств в одном стакане, шприце, в одной капельнице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после введения в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lastRenderedPageBreak/>
        <w:t>организм на этапе распределения, метаболизма, выведения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после введения в организм на этапе всасывания в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желудке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  <w:proofErr w:type="gram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33. Таблетки, которые запрещено делить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) противосудорожные средства;+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противозачаточные;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+3)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химиотерапевтические препараты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4) нестероидные противовоспалительные препараты;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Варфарин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(антикоагулянт)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34. Препарат первой помощи при анафилактическом шоке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1) дифенгидрамин;2)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глюконат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кальция;3) норадреналин;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4)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эпинефрин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(адреналин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);+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5)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преднизолон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35. Международное непатентованное наименование лекарственного препарата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название лекарства, которая для него придумала фирма, которая его производит и продает;2) запатентованное производителем наименование лекарственного препарата (бренд);3) отражает его химическую формулу;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уникальное наименование лекарственного вещества — условное слово, придуманное ВОЗ и внесенное в соответствующий реестр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5) дается лекарственному препарату </w:t>
      </w: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при</w:t>
      </w:r>
      <w:proofErr w:type="gram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его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лицезировании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36. Пациент получает «капельницу» со скоростью 60 капель в минуту. Сколько мл лекарственного вещества введут пациенту за 1 час?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480 мл;2) 360 мл;3) 1 литр;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180 мл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5) 100 мл.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37. При приеме внутрь лекарства могут взаимодействовать </w:t>
      </w:r>
      <w:proofErr w:type="gram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с</w:t>
      </w:r>
      <w:proofErr w:type="gram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водой;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продуктами питания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алкоголем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другими лекарствами, принятыми внутрь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;+5)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никотином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38. Лекарственные препараты, всасывание которых в желудке нарушается в присутствии пищи, следует принимать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за 30 минут до еды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во время еды;3) после еды;4) вне зависимости от приема пищи;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через 2-3 часа после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еды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39. Чем опасен совместный прием ацетилсалициловой кислоты и этилового спирта?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lastRenderedPageBreak/>
        <w:t xml:space="preserve">1) неэффективностью терапии;2) резким снижением артериального давления;3) токсическим действием на печень;4) развитием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антабусоподобной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реакции;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5) развитием язвы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желудка.+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40.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Дозис-фактор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для детей до 1 года </w:t>
      </w:r>
      <w:proofErr w:type="gram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равен</w:t>
      </w:r>
      <w:proofErr w:type="gram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0,5;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1,8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3) 10;4) 0,01;5) 1000.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41. Формула расчета детской дозировки лекарства с помощью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дозис-фактора</w:t>
      </w:r>
      <w:proofErr w:type="spellEnd"/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1)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(доза для взрослого на кг веса</w:t>
      </w:r>
      <w:proofErr w:type="gram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)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х</w:t>
      </w:r>
      <w:proofErr w:type="spellEnd"/>
      <w:proofErr w:type="gram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(«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дозис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фактор»)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х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(вес ребенка)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(доза для взрослого на кг веса):(«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дозис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фактор»)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х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(вес ребенка);3) (доза для взрослого на кг веса)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х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(«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дозис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фактор»):(вес ребенка);4) (доза для взрослого на кг веса):(«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дозис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фактор»):(вес ребенка);5) (доза для взрослого на кг веса)+(«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дозис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фактор»)+(вес ребенка).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42. Какова концентрация раствора, содержащего 100 мг активного вещества в мл (100 мг/мл), выраженная в процентах?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1) 0,1%;2) 0,01%;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3)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10%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4) 100%;5) 1%.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43. Чем опасен совместный прием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метронидазола</w:t>
      </w:r>
      <w:proofErr w:type="spellEnd"/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 и этилового спирта?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развитием </w:t>
      </w:r>
      <w:proofErr w:type="spellStart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антабусоподобной</w:t>
      </w:r>
      <w:proofErr w:type="spellEnd"/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реакции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развитием язвы желудка;3) неэффективностью терапии;4) токсическим действием на печень;5) резким снижением артериального давления.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44. При каких условиях лекарство признается безопасным для беременных?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1) если контролируемых испытаний не </w:t>
      </w:r>
      <w:proofErr w:type="gram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проводилось</w:t>
      </w:r>
      <w:proofErr w:type="gram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либо действие препарата не изучено;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2)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если испытания не показали возникновение риска для плода в первые 12 недель беременности и отсутствуют данные о вредном влиянии на плод в поздние сроки беременности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3) если при испытаниях этих препаратов на животных выявлено их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тератогенное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или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эмбриотоксическое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действие;4) если применение препаратов этой группы связано с определенным риском для плода, однако польза от их применения превосходит возможное побочное действие;5) если экспериментальные исследования в целом не показали их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тератогенного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 действия у животных и детей, чьи матери принимали такие лекарства.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lastRenderedPageBreak/>
        <w:t>45. Основные виды побочных эффектов и осложнений лекарственной терапии</w:t>
      </w:r>
    </w:p>
    <w:p w:rsidR="005D673A" w:rsidRPr="005D673A" w:rsidRDefault="005D673A" w:rsidP="005D673A">
      <w:pPr>
        <w:spacing w:before="240" w:after="240" w:line="360" w:lineRule="atLeast"/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</w:pP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1)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токсические эффекты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;+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2) побочные эффекты, связанные с возрастом пациента;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3)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 xml:space="preserve"> побочные эффекты, связанные с фармакологическим действием препарата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 xml:space="preserve">;+4) </w:t>
      </w:r>
      <w:r w:rsidRPr="005D673A">
        <w:rPr>
          <w:rFonts w:ascii="Georgia" w:eastAsia="Times New Roman" w:hAnsi="Georgia" w:cs="Times New Roman"/>
          <w:b/>
          <w:bCs/>
          <w:color w:val="FF0000"/>
          <w:sz w:val="25"/>
          <w:lang w:eastAsia="ru-RU"/>
        </w:rPr>
        <w:t>аллергические реакции;</w:t>
      </w:r>
      <w:r w:rsidRPr="005D673A">
        <w:rPr>
          <w:rFonts w:ascii="Georgia" w:eastAsia="Times New Roman" w:hAnsi="Georgia" w:cs="Times New Roman"/>
          <w:b/>
          <w:bCs/>
          <w:color w:val="2E2E2E"/>
          <w:sz w:val="25"/>
          <w:lang w:eastAsia="ru-RU"/>
        </w:rPr>
        <w:t>+</w:t>
      </w:r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 xml:space="preserve">5) побочные эффекты, связанные с </w:t>
      </w:r>
      <w:proofErr w:type="spellStart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метеочувствительностью</w:t>
      </w:r>
      <w:proofErr w:type="spellEnd"/>
      <w:r w:rsidRPr="005D673A">
        <w:rPr>
          <w:rFonts w:ascii="Georgia" w:eastAsia="Times New Roman" w:hAnsi="Georgia" w:cs="Times New Roman"/>
          <w:color w:val="2E2E2E"/>
          <w:sz w:val="25"/>
          <w:szCs w:val="25"/>
          <w:lang w:eastAsia="ru-RU"/>
        </w:rPr>
        <w:t>.</w:t>
      </w:r>
    </w:p>
    <w:p w:rsidR="00750689" w:rsidRDefault="00F51CC9"/>
    <w:sectPr w:rsidR="00750689" w:rsidSect="00F8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D673A"/>
    <w:rsid w:val="00056EAD"/>
    <w:rsid w:val="005D673A"/>
    <w:rsid w:val="00714942"/>
    <w:rsid w:val="00917CD8"/>
    <w:rsid w:val="00F51CC9"/>
    <w:rsid w:val="00F87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53C"/>
  </w:style>
  <w:style w:type="paragraph" w:styleId="1">
    <w:name w:val="heading 1"/>
    <w:basedOn w:val="a"/>
    <w:link w:val="10"/>
    <w:uiPriority w:val="9"/>
    <w:qFormat/>
    <w:rsid w:val="005D67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D67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E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5D67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67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D67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D673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D6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673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EA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0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1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9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7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3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25</Pages>
  <Words>5591</Words>
  <Characters>31871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 Никулов</dc:creator>
  <cp:lastModifiedBy>Марк Никулов</cp:lastModifiedBy>
  <cp:revision>2</cp:revision>
  <dcterms:created xsi:type="dcterms:W3CDTF">2021-12-09T18:13:00Z</dcterms:created>
  <dcterms:modified xsi:type="dcterms:W3CDTF">2021-12-09T20:55:00Z</dcterms:modified>
</cp:coreProperties>
</file>