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92EB" w14:textId="0A76DF5B" w:rsidR="00261FED" w:rsidRDefault="00E718A9" w:rsidP="00E71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8A9">
        <w:rPr>
          <w:rFonts w:ascii="Times New Roman" w:hAnsi="Times New Roman" w:cs="Times New Roman"/>
          <w:b/>
          <w:bCs/>
          <w:sz w:val="28"/>
          <w:szCs w:val="28"/>
        </w:rPr>
        <w:t>Информация о численности обучающихся по реализуемым образовательным программам</w:t>
      </w:r>
    </w:p>
    <w:p w14:paraId="5429AFD2" w14:textId="77777777" w:rsidR="00374C32" w:rsidRDefault="00374C32" w:rsidP="00374C32">
      <w:pPr>
        <w:pStyle w:val="a6"/>
        <w:shd w:val="clear" w:color="auto" w:fill="F8F6E9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a3"/>
          <w:rFonts w:ascii="Arial" w:hAnsi="Arial" w:cs="Arial"/>
          <w:color w:val="800000"/>
          <w:sz w:val="18"/>
          <w:szCs w:val="18"/>
        </w:rPr>
        <w:t>Общая численность обучающихся - 472 человека</w:t>
      </w:r>
    </w:p>
    <w:p w14:paraId="5E4ADDA2" w14:textId="77777777" w:rsidR="00374C32" w:rsidRDefault="00374C32" w:rsidP="00374C32">
      <w:pPr>
        <w:pStyle w:val="a6"/>
        <w:shd w:val="clear" w:color="auto" w:fill="F8F6E9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a3"/>
          <w:rFonts w:ascii="Arial" w:hAnsi="Arial" w:cs="Arial"/>
          <w:color w:val="800000"/>
          <w:sz w:val="18"/>
          <w:szCs w:val="18"/>
        </w:rPr>
        <w:t>Численность обучающихся за счет бюджетных ассигнований федерального бюджета, </w:t>
      </w:r>
      <w:r>
        <w:rPr>
          <w:rFonts w:ascii="Arial" w:hAnsi="Arial" w:cs="Arial"/>
          <w:color w:val="000000"/>
          <w:sz w:val="18"/>
          <w:szCs w:val="18"/>
        </w:rPr>
        <w:t>в том числе численность обучающихся, являющихся иностранными гражданами </w:t>
      </w:r>
      <w:r>
        <w:rPr>
          <w:rStyle w:val="a3"/>
          <w:rFonts w:ascii="Arial" w:hAnsi="Arial" w:cs="Arial"/>
          <w:color w:val="800000"/>
          <w:sz w:val="18"/>
          <w:szCs w:val="18"/>
        </w:rPr>
        <w:t>- 0</w:t>
      </w:r>
    </w:p>
    <w:p w14:paraId="79258197" w14:textId="77777777" w:rsidR="00374C32" w:rsidRDefault="00374C32" w:rsidP="00374C32">
      <w:pPr>
        <w:pStyle w:val="a6"/>
        <w:shd w:val="clear" w:color="auto" w:fill="F8F6E9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a3"/>
          <w:rFonts w:ascii="Arial" w:hAnsi="Arial" w:cs="Arial"/>
          <w:color w:val="800000"/>
          <w:sz w:val="18"/>
          <w:szCs w:val="18"/>
        </w:rPr>
        <w:t xml:space="preserve">Численность обучающихся за счет бюджетных ассигнований бюджетов субъектов Российской </w:t>
      </w:r>
      <w:proofErr w:type="gramStart"/>
      <w:r>
        <w:rPr>
          <w:rStyle w:val="a3"/>
          <w:rFonts w:ascii="Arial" w:hAnsi="Arial" w:cs="Arial"/>
          <w:color w:val="800000"/>
          <w:sz w:val="18"/>
          <w:szCs w:val="18"/>
        </w:rPr>
        <w:t>Федерации,  </w:t>
      </w:r>
      <w:r>
        <w:rPr>
          <w:rFonts w:ascii="Arial" w:hAnsi="Arial" w:cs="Arial"/>
          <w:color w:val="000000"/>
          <w:sz w:val="18"/>
          <w:szCs w:val="18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том числе численность обучающихся, являющихся иностранными гражданами </w:t>
      </w:r>
      <w:r>
        <w:rPr>
          <w:rStyle w:val="a3"/>
          <w:rFonts w:ascii="Arial" w:hAnsi="Arial" w:cs="Arial"/>
          <w:color w:val="800000"/>
          <w:sz w:val="18"/>
          <w:szCs w:val="18"/>
        </w:rPr>
        <w:t>- 0</w:t>
      </w:r>
    </w:p>
    <w:tbl>
      <w:tblPr>
        <w:tblW w:w="145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8F6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8577"/>
        <w:gridCol w:w="1981"/>
        <w:gridCol w:w="3251"/>
      </w:tblGrid>
      <w:tr w:rsidR="00E718A9" w:rsidRPr="00374C32" w14:paraId="053DF3B7" w14:textId="77777777" w:rsidTr="00374C32">
        <w:trPr>
          <w:jc w:val="center"/>
        </w:trPr>
        <w:tc>
          <w:tcPr>
            <w:tcW w:w="14593" w:type="dxa"/>
            <w:gridSpan w:val="4"/>
            <w:tcBorders>
              <w:top w:val="single" w:sz="18" w:space="0" w:color="CFC0AA"/>
              <w:left w:val="single" w:sz="6" w:space="0" w:color="F8F6E9"/>
              <w:bottom w:val="single" w:sz="6" w:space="0" w:color="CFC0AA"/>
              <w:right w:val="single" w:sz="2" w:space="0" w:color="CFC0AA"/>
            </w:tcBorders>
            <w:shd w:val="clear" w:color="auto" w:fill="E7E0D5"/>
            <w:tcMar>
              <w:top w:w="150" w:type="dxa"/>
              <w:left w:w="225" w:type="dxa"/>
              <w:bottom w:w="180" w:type="dxa"/>
              <w:right w:w="225" w:type="dxa"/>
            </w:tcMar>
            <w:hideMark/>
          </w:tcPr>
          <w:p w14:paraId="2EC63723" w14:textId="77777777" w:rsidR="00E718A9" w:rsidRPr="00374C32" w:rsidRDefault="00E718A9" w:rsidP="00374C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b/>
                <w:bCs/>
                <w:color w:val="800000"/>
                <w:kern w:val="0"/>
                <w:sz w:val="24"/>
                <w:szCs w:val="24"/>
                <w:lang w:eastAsia="ru-RU"/>
                <w14:ligatures w14:val="none"/>
              </w:rPr>
              <w:t>Численность обучающихся за счет бюджетных ассигнований бюджета МО "город Екатеринбург"</w:t>
            </w:r>
          </w:p>
        </w:tc>
      </w:tr>
      <w:tr w:rsidR="00E718A9" w:rsidRPr="00374C32" w14:paraId="74EF443A" w14:textId="77777777" w:rsidTr="00374C32">
        <w:trPr>
          <w:jc w:val="center"/>
        </w:trPr>
        <w:tc>
          <w:tcPr>
            <w:tcW w:w="784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4BB5739" w14:textId="77777777" w:rsidR="00E718A9" w:rsidRPr="00374C32" w:rsidRDefault="00E718A9" w:rsidP="00E718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п/п</w:t>
            </w:r>
          </w:p>
        </w:tc>
        <w:tc>
          <w:tcPr>
            <w:tcW w:w="8577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20DF1D6" w14:textId="77777777" w:rsidR="00E718A9" w:rsidRPr="00374C32" w:rsidRDefault="00E718A9" w:rsidP="00E718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дополнительные общеобразовательные программы в области искусств</w:t>
            </w:r>
          </w:p>
        </w:tc>
        <w:tc>
          <w:tcPr>
            <w:tcW w:w="198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C036733" w14:textId="77777777" w:rsidR="00E718A9" w:rsidRPr="00374C32" w:rsidRDefault="00E718A9" w:rsidP="00E718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</w:t>
            </w:r>
          </w:p>
        </w:tc>
        <w:tc>
          <w:tcPr>
            <w:tcW w:w="325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99ADBCD" w14:textId="77777777" w:rsidR="00E718A9" w:rsidRPr="00374C32" w:rsidRDefault="00E718A9" w:rsidP="00E718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том числе численность обучающихся, являющихся иностранными гражданами</w:t>
            </w:r>
          </w:p>
        </w:tc>
      </w:tr>
      <w:tr w:rsidR="00E718A9" w:rsidRPr="00374C32" w14:paraId="79BA5677" w14:textId="77777777" w:rsidTr="00374C32">
        <w:trPr>
          <w:jc w:val="center"/>
        </w:trPr>
        <w:tc>
          <w:tcPr>
            <w:tcW w:w="784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A194F79" w14:textId="77777777" w:rsidR="00E718A9" w:rsidRPr="00374C32" w:rsidRDefault="00E718A9" w:rsidP="00E718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577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80A85BC" w14:textId="77777777" w:rsidR="00E718A9" w:rsidRPr="00374C32" w:rsidRDefault="00E718A9" w:rsidP="00E718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дополнительной предпрофессиональной программы в области искусств:</w:t>
            </w:r>
          </w:p>
        </w:tc>
        <w:tc>
          <w:tcPr>
            <w:tcW w:w="198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6B960A7" w14:textId="77777777" w:rsidR="00E718A9" w:rsidRPr="00374C32" w:rsidRDefault="00E718A9" w:rsidP="00E718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5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0BDBAF7" w14:textId="77777777" w:rsidR="00E718A9" w:rsidRPr="00374C32" w:rsidRDefault="00E718A9" w:rsidP="00E718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718A9" w:rsidRPr="00374C32" w14:paraId="13E1A39C" w14:textId="77777777" w:rsidTr="00374C32">
        <w:trPr>
          <w:jc w:val="center"/>
        </w:trPr>
        <w:tc>
          <w:tcPr>
            <w:tcW w:w="784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C941108" w14:textId="77777777" w:rsidR="00E718A9" w:rsidRPr="00374C32" w:rsidRDefault="00E718A9" w:rsidP="00E718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8577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75E5F35" w14:textId="22CEFCEB" w:rsidR="00E718A9" w:rsidRPr="00374C32" w:rsidRDefault="00374C32" w:rsidP="00E7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" w:history="1">
              <w:r w:rsidR="00E718A9" w:rsidRPr="00374C32">
                <w:rPr>
                  <w:rStyle w:val="a4"/>
                  <w:rFonts w:ascii="Arial" w:eastAsia="Times New Roman" w:hAnsi="Arial" w:cs="Arial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Фортепиано</w:t>
              </w:r>
            </w:hyperlink>
          </w:p>
        </w:tc>
        <w:tc>
          <w:tcPr>
            <w:tcW w:w="0" w:type="auto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A776578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</w:t>
            </w:r>
          </w:p>
        </w:tc>
        <w:tc>
          <w:tcPr>
            <w:tcW w:w="325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17C980B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718A9" w:rsidRPr="00374C32" w14:paraId="75EDBD61" w14:textId="77777777" w:rsidTr="00374C32">
        <w:trPr>
          <w:jc w:val="center"/>
        </w:trPr>
        <w:tc>
          <w:tcPr>
            <w:tcW w:w="784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24E4155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8577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F2D336C" w14:textId="67E7FB97" w:rsidR="00E718A9" w:rsidRPr="00374C32" w:rsidRDefault="00374C32" w:rsidP="00E7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6" w:history="1">
              <w:r w:rsidR="00E718A9" w:rsidRPr="00374C32">
                <w:rPr>
                  <w:rStyle w:val="a4"/>
                  <w:rFonts w:ascii="Arial" w:eastAsia="Times New Roman" w:hAnsi="Arial" w:cs="Arial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Струнные инструменты</w:t>
              </w:r>
            </w:hyperlink>
          </w:p>
        </w:tc>
        <w:tc>
          <w:tcPr>
            <w:tcW w:w="0" w:type="auto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41A6C09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325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4AF58C8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718A9" w:rsidRPr="00374C32" w14:paraId="11EC4428" w14:textId="77777777" w:rsidTr="00374C32">
        <w:trPr>
          <w:jc w:val="center"/>
        </w:trPr>
        <w:tc>
          <w:tcPr>
            <w:tcW w:w="784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C873271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8577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9A6EACD" w14:textId="60A7E840" w:rsidR="00E718A9" w:rsidRPr="00374C32" w:rsidRDefault="00374C32" w:rsidP="00E7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7" w:history="1">
              <w:r w:rsidR="00E718A9" w:rsidRPr="00374C32">
                <w:rPr>
                  <w:rStyle w:val="a4"/>
                  <w:rFonts w:ascii="Arial" w:eastAsia="Times New Roman" w:hAnsi="Arial" w:cs="Arial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Духовые и ударные инструменты</w:t>
              </w:r>
            </w:hyperlink>
          </w:p>
        </w:tc>
        <w:tc>
          <w:tcPr>
            <w:tcW w:w="0" w:type="auto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38A7479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</w:t>
            </w:r>
          </w:p>
        </w:tc>
        <w:tc>
          <w:tcPr>
            <w:tcW w:w="325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1A2E9B2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718A9" w:rsidRPr="00374C32" w14:paraId="430FD385" w14:textId="77777777" w:rsidTr="00374C32">
        <w:trPr>
          <w:jc w:val="center"/>
        </w:trPr>
        <w:tc>
          <w:tcPr>
            <w:tcW w:w="784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FFF7AFD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8577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71E082F" w14:textId="2E0BC557" w:rsidR="00E718A9" w:rsidRPr="00374C32" w:rsidRDefault="00374C32" w:rsidP="00E7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8" w:history="1">
              <w:r w:rsidR="00E718A9" w:rsidRPr="00374C32">
                <w:rPr>
                  <w:rStyle w:val="a4"/>
                  <w:rFonts w:ascii="Arial" w:eastAsia="Times New Roman" w:hAnsi="Arial" w:cs="Arial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Народные инструменты</w:t>
              </w:r>
            </w:hyperlink>
          </w:p>
        </w:tc>
        <w:tc>
          <w:tcPr>
            <w:tcW w:w="0" w:type="auto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62CEFD4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61</w:t>
            </w:r>
          </w:p>
        </w:tc>
        <w:tc>
          <w:tcPr>
            <w:tcW w:w="325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4F9827E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718A9" w:rsidRPr="00374C32" w14:paraId="4B76B8EC" w14:textId="77777777" w:rsidTr="00374C32">
        <w:trPr>
          <w:jc w:val="center"/>
        </w:trPr>
        <w:tc>
          <w:tcPr>
            <w:tcW w:w="784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132748D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8577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7AE19E5" w14:textId="1C1320C2" w:rsidR="00E718A9" w:rsidRPr="00374C32" w:rsidRDefault="00374C32" w:rsidP="00E7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9" w:history="1">
              <w:r w:rsidR="00E718A9" w:rsidRPr="00374C32">
                <w:rPr>
                  <w:rStyle w:val="a4"/>
                  <w:rFonts w:ascii="Arial" w:eastAsia="Times New Roman" w:hAnsi="Arial" w:cs="Arial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Хоровое пение</w:t>
              </w:r>
            </w:hyperlink>
          </w:p>
        </w:tc>
        <w:tc>
          <w:tcPr>
            <w:tcW w:w="0" w:type="auto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D242369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58</w:t>
            </w:r>
          </w:p>
        </w:tc>
        <w:tc>
          <w:tcPr>
            <w:tcW w:w="325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E6F35FB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718A9" w:rsidRPr="00374C32" w14:paraId="6847DD6F" w14:textId="77777777" w:rsidTr="00374C32">
        <w:trPr>
          <w:jc w:val="center"/>
        </w:trPr>
        <w:tc>
          <w:tcPr>
            <w:tcW w:w="784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4A10E4D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8577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1AE6E46" w14:textId="7717EE1C" w:rsidR="00E718A9" w:rsidRPr="00374C32" w:rsidRDefault="00374C32" w:rsidP="00E7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0" w:history="1">
              <w:r w:rsidR="00E718A9" w:rsidRPr="00374C32">
                <w:rPr>
                  <w:rStyle w:val="a4"/>
                  <w:rFonts w:ascii="Arial" w:eastAsia="Times New Roman" w:hAnsi="Arial" w:cs="Arial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Живопись</w:t>
              </w:r>
            </w:hyperlink>
          </w:p>
        </w:tc>
        <w:tc>
          <w:tcPr>
            <w:tcW w:w="0" w:type="auto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BC94627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90</w:t>
            </w:r>
          </w:p>
        </w:tc>
        <w:tc>
          <w:tcPr>
            <w:tcW w:w="325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3950E06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718A9" w:rsidRPr="00374C32" w14:paraId="64FAA35F" w14:textId="77777777" w:rsidTr="00374C32">
        <w:trPr>
          <w:jc w:val="center"/>
        </w:trPr>
        <w:tc>
          <w:tcPr>
            <w:tcW w:w="784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806E2B0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8577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B333AFA" w14:textId="46731335" w:rsidR="00E718A9" w:rsidRPr="00374C32" w:rsidRDefault="00374C32" w:rsidP="00E7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1" w:history="1">
              <w:r w:rsidR="00E718A9" w:rsidRPr="00374C32">
                <w:rPr>
                  <w:rStyle w:val="a4"/>
                  <w:rFonts w:ascii="Arial" w:eastAsia="Times New Roman" w:hAnsi="Arial" w:cs="Arial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Дополнительная общеразвивающая программа в области искусств</w:t>
              </w:r>
            </w:hyperlink>
          </w:p>
        </w:tc>
        <w:tc>
          <w:tcPr>
            <w:tcW w:w="0" w:type="auto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76A55C5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325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569554F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718A9" w:rsidRPr="00374C32" w14:paraId="27B51504" w14:textId="77777777" w:rsidTr="00374C32">
        <w:trPr>
          <w:jc w:val="center"/>
        </w:trPr>
        <w:tc>
          <w:tcPr>
            <w:tcW w:w="784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E5A4E19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8577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9730612" w14:textId="6803506B" w:rsidR="00E718A9" w:rsidRPr="00374C32" w:rsidRDefault="00374C32" w:rsidP="00E7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2" w:history="1">
              <w:r w:rsidR="00E718A9" w:rsidRPr="00374C32">
                <w:rPr>
                  <w:rStyle w:val="a4"/>
                  <w:rFonts w:ascii="Arial" w:eastAsia="Times New Roman" w:hAnsi="Arial" w:cs="Arial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Дополнительная общеразвивающая программа (адаптированная)</w:t>
              </w:r>
            </w:hyperlink>
          </w:p>
        </w:tc>
        <w:tc>
          <w:tcPr>
            <w:tcW w:w="0" w:type="auto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CBCDD71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25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883062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718A9" w:rsidRPr="00374C32" w14:paraId="5C87C36D" w14:textId="77777777" w:rsidTr="00374C32">
        <w:trPr>
          <w:jc w:val="center"/>
        </w:trPr>
        <w:tc>
          <w:tcPr>
            <w:tcW w:w="784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8F40634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577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9EEB3A" w14:textId="190197C0" w:rsidR="00E718A9" w:rsidRPr="00374C32" w:rsidRDefault="00E718A9" w:rsidP="0037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="00374C32" w:rsidRPr="00374C3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FB31752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340</w:t>
            </w:r>
          </w:p>
        </w:tc>
        <w:tc>
          <w:tcPr>
            <w:tcW w:w="325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4925305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718A9" w:rsidRPr="00374C32" w14:paraId="2B2C26BC" w14:textId="77777777" w:rsidTr="00374C32">
        <w:trPr>
          <w:jc w:val="center"/>
        </w:trPr>
        <w:tc>
          <w:tcPr>
            <w:tcW w:w="14593" w:type="dxa"/>
            <w:gridSpan w:val="4"/>
            <w:tcBorders>
              <w:top w:val="single" w:sz="18" w:space="0" w:color="CFC0AA"/>
              <w:left w:val="single" w:sz="6" w:space="0" w:color="F8F6E9"/>
              <w:bottom w:val="single" w:sz="6" w:space="0" w:color="CFC0AA"/>
              <w:right w:val="single" w:sz="2" w:space="0" w:color="CFC0AA"/>
            </w:tcBorders>
            <w:shd w:val="clear" w:color="auto" w:fill="E7E0D5"/>
            <w:tcMar>
              <w:top w:w="150" w:type="dxa"/>
              <w:left w:w="225" w:type="dxa"/>
              <w:bottom w:w="180" w:type="dxa"/>
              <w:right w:w="225" w:type="dxa"/>
            </w:tcMar>
            <w:hideMark/>
          </w:tcPr>
          <w:p w14:paraId="5F6119EB" w14:textId="77777777" w:rsidR="00E718A9" w:rsidRPr="00374C32" w:rsidRDefault="00E718A9" w:rsidP="00E7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b/>
                <w:bCs/>
                <w:color w:val="8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Численность обучающихся по договорам об образовании, заключаемых при приеме на обучение за счет средств физического и (или) юридического лица </w:t>
            </w:r>
          </w:p>
        </w:tc>
      </w:tr>
      <w:tr w:rsidR="00E718A9" w:rsidRPr="00374C32" w14:paraId="6ACAD157" w14:textId="77777777" w:rsidTr="00374C32">
        <w:trPr>
          <w:jc w:val="center"/>
        </w:trPr>
        <w:tc>
          <w:tcPr>
            <w:tcW w:w="784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7D6D662" w14:textId="77777777" w:rsidR="00E718A9" w:rsidRPr="00374C32" w:rsidRDefault="00E718A9" w:rsidP="00E718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8577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7EB5081" w14:textId="748D3D33" w:rsidR="00E718A9" w:rsidRPr="00374C32" w:rsidRDefault="00374C32" w:rsidP="00E71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3" w:history="1">
              <w:r w:rsidR="00E718A9" w:rsidRPr="00374C32">
                <w:rPr>
                  <w:rStyle w:val="a4"/>
                  <w:rFonts w:ascii="Arial" w:eastAsia="Times New Roman" w:hAnsi="Arial" w:cs="Arial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Дополнительные общеразвивающие программы в области искусств</w:t>
              </w:r>
            </w:hyperlink>
          </w:p>
        </w:tc>
        <w:tc>
          <w:tcPr>
            <w:tcW w:w="0" w:type="auto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97C5C13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132</w:t>
            </w:r>
          </w:p>
        </w:tc>
        <w:tc>
          <w:tcPr>
            <w:tcW w:w="3251" w:type="dxa"/>
            <w:tcBorders>
              <w:top w:val="single" w:sz="6" w:space="0" w:color="E0D7CC"/>
              <w:left w:val="single" w:sz="6" w:space="0" w:color="F8F6E9"/>
              <w:bottom w:val="single" w:sz="6" w:space="0" w:color="E0D7CC"/>
              <w:right w:val="single" w:sz="2" w:space="0" w:color="E0D7CC"/>
            </w:tcBorders>
            <w:shd w:val="clear" w:color="auto" w:fill="F1ECE0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2E51E5E" w14:textId="77777777" w:rsidR="00E718A9" w:rsidRPr="00374C32" w:rsidRDefault="00E718A9" w:rsidP="00E71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4C3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383AC543" w14:textId="77777777" w:rsidR="00E718A9" w:rsidRDefault="00E718A9"/>
    <w:sectPr w:rsidR="00E718A9" w:rsidSect="00374C3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56"/>
    <w:rsid w:val="00261FED"/>
    <w:rsid w:val="00374C32"/>
    <w:rsid w:val="006D0C56"/>
    <w:rsid w:val="00E718A9"/>
    <w:rsid w:val="00F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FE19"/>
  <w15:chartTrackingRefBased/>
  <w15:docId w15:val="{817017D9-F95D-4F80-A362-59E3A931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18A9"/>
    <w:rPr>
      <w:b/>
      <w:bCs/>
    </w:rPr>
  </w:style>
  <w:style w:type="character" w:styleId="a4">
    <w:name w:val="Hyperlink"/>
    <w:basedOn w:val="a0"/>
    <w:uiPriority w:val="99"/>
    <w:unhideWhenUsed/>
    <w:rsid w:val="00E718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18A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37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&#1080;&#1089;&#1082;&#1091;&#1089;&#1089;&#1090;&#1074;12.&#1077;&#1082;&#1072;&#1090;&#1077;&#1088;&#1080;&#1085;&#1073;&#1091;&#1088;&#1075;.&#1088;&#1092;/about/obrazovanie/dpp-narodnye-instrumenty-2018/" TargetMode="External"/><Relationship Id="rId13" Type="http://schemas.openxmlformats.org/officeDocument/2006/relationships/hyperlink" Target="http://&#1096;&#1082;&#1086;&#1083;&#1072;&#1080;&#1089;&#1082;&#1091;&#1089;&#1089;&#1090;&#1074;12.&#1077;&#1082;&#1072;&#1090;&#1077;&#1088;&#1080;&#1085;&#1073;&#1091;&#1088;&#1075;.&#1088;&#1092;/about/otdelenie-platnyh-dopolnitelnyh-uslug/dopolnitelnye-obscherazvivayuschie-program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6;&#1082;&#1086;&#1083;&#1072;&#1080;&#1089;&#1082;&#1091;&#1089;&#1089;&#1090;&#1074;12.&#1077;&#1082;&#1072;&#1090;&#1077;&#1088;&#1080;&#1085;&#1073;&#1091;&#1088;&#1075;.&#1088;&#1092;/about/obrazovanie/-dpp-duhovye--i-udarnye-instrumenty-2018/" TargetMode="External"/><Relationship Id="rId12" Type="http://schemas.openxmlformats.org/officeDocument/2006/relationships/hyperlink" Target="http://&#1096;&#1082;&#1086;&#1083;&#1072;&#1080;&#1089;&#1082;&#1091;&#1089;&#1089;&#1090;&#1074;12.&#1077;&#1082;&#1072;&#1090;&#1077;&#1088;&#1080;&#1085;&#1073;&#1091;&#1088;&#1075;.&#1088;&#1092;/about/obrazovanie/dopolnitelnaya-obscherazvivayuschaya-programma-v-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96;&#1082;&#1086;&#1083;&#1072;&#1080;&#1089;&#1082;&#1091;&#1089;&#1089;&#1090;&#1074;12.&#1077;&#1082;&#1072;&#1090;&#1077;&#1088;&#1080;&#1085;&#1073;&#1091;&#1088;&#1075;.&#1088;&#1092;/about/obrazovanie/dpp-strunnye-instrumenty-2018/" TargetMode="External"/><Relationship Id="rId11" Type="http://schemas.openxmlformats.org/officeDocument/2006/relationships/hyperlink" Target="http://&#1096;&#1082;&#1086;&#1083;&#1072;&#1080;&#1089;&#1082;&#1091;&#1089;&#1089;&#1090;&#1074;12.&#1077;&#1082;&#1072;&#1090;&#1077;&#1088;&#1080;&#1085;&#1073;&#1091;&#1088;&#1075;.&#1088;&#1092;/about/obrazovanie/vokalnyy-ansambl-diamant-2018/" TargetMode="External"/><Relationship Id="rId5" Type="http://schemas.openxmlformats.org/officeDocument/2006/relationships/hyperlink" Target="http://&#1096;&#1082;&#1086;&#1083;&#1072;&#1080;&#1089;&#1082;&#1091;&#1089;&#1089;&#1090;&#1074;12.&#1077;&#1082;&#1072;&#1090;&#1077;&#1088;&#1080;&#1085;&#1073;&#1091;&#1088;&#1075;.&#1088;&#1092;/about/obrazovanie/dpp-fortepiano-201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&#1096;&#1082;&#1086;&#1083;&#1072;&#1080;&#1089;&#1082;&#1091;&#1089;&#1089;&#1090;&#1074;12.&#1077;&#1082;&#1072;&#1090;&#1077;&#1088;&#1080;&#1085;&#1073;&#1091;&#1088;&#1075;.&#1088;&#1092;/about/obrazovanie/dpp-zhivop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6;&#1082;&#1086;&#1083;&#1072;&#1080;&#1089;&#1082;&#1091;&#1089;&#1089;&#1090;&#1074;12.&#1077;&#1082;&#1072;&#1090;&#1077;&#1088;&#1080;&#1085;&#1073;&#1091;&#1088;&#1075;.&#1088;&#1092;/about/obrazovanie/dpp-horovoe-penie-201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1ABD-14AD-4482-9D96-FEC77C67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2023-05-12T12:59:00Z</dcterms:created>
  <dcterms:modified xsi:type="dcterms:W3CDTF">2023-05-12T13:17:00Z</dcterms:modified>
</cp:coreProperties>
</file>