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C8495E" w:rsidRPr="00C8495E" w14:paraId="1C1805E5" w14:textId="77777777" w:rsidTr="00C8495E">
        <w:tc>
          <w:tcPr>
            <w:tcW w:w="4069" w:type="dxa"/>
          </w:tcPr>
          <w:p w14:paraId="64FBC13C" w14:textId="77777777"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177658810"/>
            <w:bookmarkStart w:id="1" w:name="_GoBack"/>
            <w:bookmarkEnd w:id="1"/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2931189A" w14:textId="77777777"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5B89A4CF" w14:textId="77777777"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14:paraId="4A84835F" w14:textId="77777777" w:rsidR="00C8495E" w:rsidRPr="00C8495E" w:rsidRDefault="00C8495E" w:rsidP="00C8495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8B0BC1C" w14:textId="77777777" w:rsidR="00C8495E" w:rsidRPr="00C8495E" w:rsidRDefault="00C8495E" w:rsidP="00C8495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14:paraId="0F2D6DE5" w14:textId="77777777" w:rsidR="00C8495E" w:rsidRPr="00C8495E" w:rsidRDefault="00C8495E" w:rsidP="00C8495E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5CDD96FF" w14:textId="77777777"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14:paraId="3BF6A64E" w14:textId="77777777"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Базин</w:t>
            </w:r>
          </w:p>
          <w:p w14:paraId="0056C6DF" w14:textId="77777777"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14:paraId="60A6F476" w14:textId="77777777" w:rsidR="00C8495E" w:rsidRDefault="00C8495E" w:rsidP="00C8495E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2" w:name="_Hlk177658825"/>
      <w:r>
        <w:rPr>
          <w:rFonts w:ascii="Times New Roman" w:hAnsi="Times New Roman"/>
          <w:color w:val="000000"/>
          <w:sz w:val="28"/>
          <w:szCs w:val="28"/>
        </w:rPr>
        <w:t xml:space="preserve">Автономная </w:t>
      </w:r>
      <w:bookmarkEnd w:id="0"/>
      <w:r>
        <w:rPr>
          <w:rFonts w:ascii="Times New Roman" w:hAnsi="Times New Roman"/>
          <w:color w:val="000000"/>
          <w:sz w:val="28"/>
          <w:szCs w:val="28"/>
        </w:rPr>
        <w:t>некоммерческая профессиональная образовательная организация</w:t>
      </w:r>
    </w:p>
    <w:p w14:paraId="7FFD4C06" w14:textId="77777777" w:rsidR="00C8495E" w:rsidRDefault="00C8495E" w:rsidP="00C8495E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«Университет профессионального образования» </w:t>
      </w:r>
    </w:p>
    <w:p w14:paraId="335A775E" w14:textId="77777777" w:rsidR="000C319F" w:rsidRPr="0059415B" w:rsidRDefault="00C8495E" w:rsidP="00C8495E">
      <w:pPr>
        <w:spacing w:after="0" w:line="360" w:lineRule="auto"/>
        <w:ind w:firstLine="851"/>
        <w:jc w:val="both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bookmarkEnd w:id="2"/>
    <w:p w14:paraId="30A22E49" w14:textId="77777777" w:rsidR="00A210F3" w:rsidRPr="0059415B" w:rsidRDefault="00A210F3" w:rsidP="0059415B">
      <w:pPr>
        <w:spacing w:after="0" w:line="360" w:lineRule="auto"/>
        <w:ind w:firstLine="851"/>
        <w:jc w:val="both"/>
        <w:rPr>
          <w:rFonts w:ascii="Times New Roman" w:hAnsi="Times New Roman"/>
          <w:b/>
          <w:color w:val="0D0D0D"/>
          <w:sz w:val="28"/>
          <w:szCs w:val="28"/>
        </w:rPr>
      </w:pPr>
    </w:p>
    <w:p w14:paraId="58D677E4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C249B5" w14:textId="77777777" w:rsidR="002835EF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928376" w14:textId="77777777" w:rsidR="00C8495E" w:rsidRDefault="00C8495E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CA367C" w14:textId="77777777" w:rsidR="00C8495E" w:rsidRPr="0059415B" w:rsidRDefault="00C8495E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990D1C" w14:textId="77777777" w:rsidR="0059415B" w:rsidRPr="0059415B" w:rsidRDefault="002835EF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П О Л О Ж Е Н И Е</w:t>
      </w:r>
    </w:p>
    <w:p w14:paraId="4798D1C0" w14:textId="77777777" w:rsidR="00023164" w:rsidRPr="0059415B" w:rsidRDefault="002835EF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О ПОРЯДКЕ ОСУЩЕСТВЛЕНИЯ ТЕКУЩЕГО КОНТРОЛЯ УСПЕВАЕМОСТИ В</w:t>
      </w:r>
      <w:r w:rsidR="00663245" w:rsidRPr="0059415B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</w:t>
      </w:r>
    </w:p>
    <w:p w14:paraId="4CB37FC7" w14:textId="77777777" w:rsidR="00577086" w:rsidRPr="0059415B" w:rsidRDefault="00577086" w:rsidP="00C8495E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9415B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14:paraId="1D39C4A5" w14:textId="77777777" w:rsidR="00577086" w:rsidRPr="0059415B" w:rsidRDefault="00577086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39AF21" w14:textId="77777777"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5C005FE0" w14:textId="77777777" w:rsidR="004C06F1" w:rsidRPr="0059415B" w:rsidRDefault="004C06F1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56AFAE1" w14:textId="77777777"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44274FCC" w14:textId="77777777"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332D1895" w14:textId="77777777"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6414CCF1" w14:textId="77777777"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0D0717F7" w14:textId="77777777" w:rsidR="00577086" w:rsidRPr="0059415B" w:rsidRDefault="00577086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59415B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663245" w:rsidRPr="0059415B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14:paraId="642F0D1C" w14:textId="77777777" w:rsidR="002835EF" w:rsidRPr="0059415B" w:rsidRDefault="00D76B29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20</w:t>
      </w:r>
      <w:r w:rsidR="000F4A93" w:rsidRPr="0059415B">
        <w:rPr>
          <w:rFonts w:ascii="Times New Roman" w:hAnsi="Times New Roman"/>
          <w:b/>
          <w:bCs/>
          <w:sz w:val="28"/>
          <w:szCs w:val="28"/>
        </w:rPr>
        <w:t>2</w:t>
      </w:r>
      <w:r w:rsidR="00C8495E">
        <w:rPr>
          <w:rFonts w:ascii="Times New Roman" w:hAnsi="Times New Roman"/>
          <w:b/>
          <w:bCs/>
          <w:sz w:val="28"/>
          <w:szCs w:val="28"/>
        </w:rPr>
        <w:t>4</w:t>
      </w:r>
      <w:r w:rsidR="00A81838" w:rsidRPr="0059415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9415B">
        <w:rPr>
          <w:rFonts w:ascii="Times New Roman" w:hAnsi="Times New Roman"/>
          <w:b/>
          <w:bCs/>
          <w:sz w:val="28"/>
          <w:szCs w:val="28"/>
        </w:rPr>
        <w:t>г.</w:t>
      </w:r>
      <w:r w:rsidR="0059415B">
        <w:rPr>
          <w:rFonts w:ascii="Times New Roman" w:hAnsi="Times New Roman"/>
          <w:b/>
          <w:bCs/>
          <w:sz w:val="28"/>
          <w:szCs w:val="28"/>
        </w:rPr>
        <w:br w:type="page"/>
      </w:r>
      <w:r w:rsidR="002835EF" w:rsidRPr="0059415B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="002835EF"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="002835EF" w:rsidRPr="0059415B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7C16D5B7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1.1.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Настоящее Положение разработано в соответствии с Федеральным Законом от 29 декабря 2012</w:t>
      </w:r>
      <w:r w:rsidR="00537B3B" w:rsidRPr="005941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г. № 273-ФЗ «Об образовании в Российской Федерации», </w:t>
      </w:r>
      <w:r w:rsidR="000D31AD" w:rsidRPr="0059415B">
        <w:rPr>
          <w:rFonts w:ascii="Times New Roman" w:hAnsi="Times New Roman"/>
          <w:bCs/>
          <w:sz w:val="28"/>
          <w:szCs w:val="28"/>
        </w:rPr>
        <w:t>п</w:t>
      </w:r>
      <w:r w:rsidR="000D31AD" w:rsidRPr="0059415B">
        <w:rPr>
          <w:rFonts w:ascii="Times New Roman" w:hAnsi="Times New Roman"/>
          <w:kern w:val="36"/>
          <w:sz w:val="28"/>
          <w:szCs w:val="28"/>
        </w:rPr>
        <w:t>риказом Министерства просвещения Российской Федерации от 26 августа 2020 г. № 438</w:t>
      </w:r>
      <w:r w:rsidR="000D31AD" w:rsidRPr="0059415B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="0023441D" w:rsidRPr="0059415B">
        <w:rPr>
          <w:rFonts w:ascii="Times New Roman" w:hAnsi="Times New Roman"/>
          <w:sz w:val="28"/>
          <w:szCs w:val="28"/>
        </w:rPr>
        <w:t>приказом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23441D" w:rsidRPr="0059415B">
        <w:rPr>
          <w:rFonts w:ascii="Times New Roman" w:hAnsi="Times New Roman"/>
          <w:bCs/>
          <w:sz w:val="28"/>
          <w:szCs w:val="28"/>
        </w:rPr>
        <w:t xml:space="preserve"> приказом Министерства просвещения Российской Федерации от 9 ноября 2018 г. № 196 «Об утверждении </w:t>
      </w:r>
      <w:r w:rsidR="0023441D" w:rsidRPr="0059415B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23441D" w:rsidRPr="0059415B">
        <w:rPr>
          <w:rFonts w:ascii="Times New Roman" w:hAnsi="Times New Roman"/>
          <w:bCs/>
          <w:sz w:val="28"/>
          <w:szCs w:val="28"/>
        </w:rPr>
        <w:t xml:space="preserve"> дополнительным общеобразовательным программам»,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иными нормативными актами Российской Федерации и </w:t>
      </w:r>
      <w:r w:rsidR="0023441D" w:rsidRPr="0059415B">
        <w:rPr>
          <w:rFonts w:ascii="Times New Roman" w:hAnsi="Times New Roman"/>
          <w:color w:val="000000"/>
          <w:sz w:val="28"/>
          <w:szCs w:val="28"/>
        </w:rPr>
        <w:t>Краснодарского края,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Уставом</w:t>
      </w:r>
      <w:r w:rsidR="00600A98" w:rsidRPr="0059415B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191682" w:rsidRPr="0059415B">
        <w:rPr>
          <w:rFonts w:ascii="Times New Roman" w:hAnsi="Times New Roman"/>
          <w:sz w:val="28"/>
          <w:szCs w:val="28"/>
        </w:rPr>
        <w:t>)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1311D8ED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1.2.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Положение регламентирует формы, порядок организации и проведения текущего контроля успеваемости. </w:t>
      </w:r>
    </w:p>
    <w:p w14:paraId="2EBBB0EC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1.3.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Положение является локальным актом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 xml:space="preserve">, утверждено приказом </w:t>
      </w:r>
      <w:r w:rsidR="001F69E1" w:rsidRPr="0059415B">
        <w:rPr>
          <w:rFonts w:ascii="Times New Roman" w:hAnsi="Times New Roman"/>
          <w:sz w:val="28"/>
          <w:szCs w:val="28"/>
        </w:rPr>
        <w:t>директора</w:t>
      </w:r>
      <w:r w:rsidRPr="0059415B">
        <w:rPr>
          <w:rFonts w:ascii="Times New Roman" w:hAnsi="Times New Roman"/>
          <w:sz w:val="28"/>
          <w:szCs w:val="28"/>
        </w:rPr>
        <w:t xml:space="preserve">, его действие распространяется на всех </w:t>
      </w:r>
      <w:r w:rsidR="0023441D" w:rsidRPr="0059415B">
        <w:rPr>
          <w:rFonts w:ascii="Times New Roman" w:hAnsi="Times New Roman"/>
          <w:sz w:val="28"/>
          <w:szCs w:val="28"/>
        </w:rPr>
        <w:t xml:space="preserve">педагогических работников и </w:t>
      </w:r>
      <w:r w:rsidRPr="0059415B">
        <w:rPr>
          <w:rFonts w:ascii="Times New Roman" w:hAnsi="Times New Roman"/>
          <w:sz w:val="28"/>
          <w:szCs w:val="28"/>
        </w:rPr>
        <w:t>обучающихся в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>.</w:t>
      </w:r>
    </w:p>
    <w:p w14:paraId="717F29B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716053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2.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Понятие, цель и задачи текущего контроля успеваемости</w:t>
      </w:r>
    </w:p>
    <w:p w14:paraId="36892532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2.1.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Текущий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контроль успеваемости – это систематическая проверка получаемых знаний и практических навыков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а также форма оценки качества освоения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образовательных программ.</w:t>
      </w:r>
    </w:p>
    <w:p w14:paraId="4664CF3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lastRenderedPageBreak/>
        <w:t>2.2.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Текущий контроль успеваемости обеспечивает </w:t>
      </w:r>
      <w:hyperlink r:id="rId7" w:history="1">
        <w:r w:rsidRPr="0059415B">
          <w:rPr>
            <w:rFonts w:ascii="Times New Roman" w:hAnsi="Times New Roman"/>
            <w:sz w:val="28"/>
            <w:szCs w:val="28"/>
          </w:rPr>
          <w:t>оперативное управление</w:t>
        </w:r>
      </w:hyperlink>
      <w:r w:rsidRPr="0059415B">
        <w:rPr>
          <w:rFonts w:ascii="Times New Roman" w:hAnsi="Times New Roman"/>
          <w:sz w:val="28"/>
          <w:szCs w:val="28"/>
        </w:rPr>
        <w:t xml:space="preserve"> образовательной деятельностью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</w:rPr>
        <w:t>, ее корректировку.</w:t>
      </w:r>
    </w:p>
    <w:p w14:paraId="246E924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2.3.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Целью текущего контроля успеваемости является оценка степени соответствия качества образования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r w:rsidRPr="0059415B">
        <w:rPr>
          <w:rFonts w:ascii="Times New Roman" w:hAnsi="Times New Roman"/>
          <w:color w:val="000000"/>
          <w:sz w:val="28"/>
          <w:szCs w:val="28"/>
        </w:rPr>
        <w:t>государственны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требовани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ям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требованиям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профессиональных стандартов. </w:t>
      </w:r>
    </w:p>
    <w:p w14:paraId="40EF709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2.4.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Основными задачами текущего контроля успеваемости являются: </w:t>
      </w:r>
    </w:p>
    <w:p w14:paraId="3CBEF173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проверка хода и качества усвоения учебного материала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14:paraId="0441A325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приобретение и развитие навыков самостоятельной работы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14:paraId="651C782A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совершенствование методики проведения занятий;</w:t>
      </w:r>
    </w:p>
    <w:p w14:paraId="103AC62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упрочение обратной связи между преподавателем 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.</w:t>
      </w:r>
    </w:p>
    <w:p w14:paraId="39D10A1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2.5.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Текущий контроль успеваемости в процессе преподавания учебного материала включает:</w:t>
      </w:r>
    </w:p>
    <w:p w14:paraId="237D874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усвоения теоретического материала;</w:t>
      </w:r>
    </w:p>
    <w:p w14:paraId="21BB5DA0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выполнения лабораторных и практических работ;</w:t>
      </w:r>
    </w:p>
    <w:p w14:paraId="2C038AC2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выполнения контрольных работ;</w:t>
      </w:r>
    </w:p>
    <w:p w14:paraId="1EEF00D5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оценку выполнения самостоятельных работ. </w:t>
      </w:r>
    </w:p>
    <w:p w14:paraId="51FFA260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2.6.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Проведение текущего контроля успеваемости предполагает:</w:t>
      </w:r>
    </w:p>
    <w:p w14:paraId="57052327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 уровне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оценивание достижений в образовательной деятельности, степени освоения общих и профессиональных компетенций;</w:t>
      </w:r>
    </w:p>
    <w:p w14:paraId="7B2266A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 уровне преподавателя – оценивание результативности </w:t>
      </w:r>
      <w:hyperlink r:id="rId8" w:history="1">
        <w:r w:rsidRPr="0059415B">
          <w:rPr>
            <w:rFonts w:ascii="Times New Roman" w:hAnsi="Times New Roman"/>
            <w:sz w:val="28"/>
            <w:szCs w:val="28"/>
            <w:highlight w:val="white"/>
          </w:rPr>
          <w:t>профессионально-педагогической деятельности</w:t>
        </w:r>
      </w:hyperlink>
      <w:r w:rsidRPr="0059415B">
        <w:rPr>
          <w:rFonts w:ascii="Times New Roman" w:hAnsi="Times New Roman"/>
          <w:sz w:val="28"/>
          <w:szCs w:val="28"/>
          <w:highlight w:val="white"/>
        </w:rPr>
        <w:t>, эффективности созданных педагогических услови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й;</w:t>
      </w:r>
    </w:p>
    <w:p w14:paraId="71CA2768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на уровне администрации – оценивание результативности деятельности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, состояния образовательного процесса, условий образовательного взаимодействия.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14:paraId="7356A6E8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sz w:val="28"/>
          <w:szCs w:val="28"/>
          <w:highlight w:val="white"/>
        </w:rPr>
        <w:t>2.7.</w:t>
      </w:r>
      <w:r w:rsidRPr="0059415B"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Результаты текущего контроля успеваемости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служат основой для промежуточной аттестации: получения зачета по учебной </w:t>
      </w:r>
      <w:r w:rsidRPr="0059415B"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дисциплине, междисциплинарному курсу, учебной практике или допуска к экзамену по учебной дисциплине, междисциплинарному курсу. </w:t>
      </w:r>
    </w:p>
    <w:p w14:paraId="5E4E024C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1BB0CBA" w14:textId="77777777" w:rsidR="002835EF" w:rsidRPr="0059415B" w:rsidRDefault="002835EF" w:rsidP="00F01215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3.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Порядок осуществления текущего контроля успеваемости</w:t>
      </w:r>
    </w:p>
    <w:p w14:paraId="2FE423B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Текущий учет успеваемости осуществляется для всех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в процессе освоения образовательных программ. </w:t>
      </w:r>
    </w:p>
    <w:p w14:paraId="5E3B3643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Текущий контроль успеваемости проводится преподавателями, работающими в конкретной группе, самостоятельно. </w:t>
      </w:r>
      <w:r w:rsidR="009862DB" w:rsidRPr="0059415B">
        <w:rPr>
          <w:rFonts w:ascii="Times New Roman" w:hAnsi="Times New Roman"/>
          <w:sz w:val="28"/>
          <w:szCs w:val="28"/>
        </w:rPr>
        <w:t>Д</w:t>
      </w:r>
      <w:r w:rsidRPr="0059415B">
        <w:rPr>
          <w:rFonts w:ascii="Times New Roman" w:hAnsi="Times New Roman"/>
          <w:sz w:val="28"/>
          <w:szCs w:val="28"/>
        </w:rPr>
        <w:t>иректор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>, заместитель</w:t>
      </w:r>
      <w:r w:rsidR="00026BA4"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sz w:val="28"/>
          <w:szCs w:val="28"/>
        </w:rPr>
        <w:t>директора, методист могут присутствовать на занятиях с целью осуществления общего контроля за результатами обучения.</w:t>
      </w:r>
    </w:p>
    <w:p w14:paraId="209DA22D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Текущий контроль успеваемости проводится в пределах учебного времени, отведенного на соответствующую учебную дисциплину, и проводится на любом из видов учебных занятий.</w:t>
      </w:r>
    </w:p>
    <w:p w14:paraId="5A63592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3.4.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Формы и методы текущего контроля выбираются преподавателем, мастером производственного обучения исходя из специфики содержания обучения, формируемых общих и профессиональных компетенций. </w:t>
      </w:r>
    </w:p>
    <w:p w14:paraId="3060584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3.5.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Педагог обеспечивает разработку и формирование перечня заданий, используемых для проведения текущего контроля качества обучения, позволяющего оценить знания, умения и освоенные компетенции. </w:t>
      </w:r>
    </w:p>
    <w:p w14:paraId="7B287D14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3.6.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В рамках текущего контроля успеваемости педагог обязан производить учет посещения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sz w:val="28"/>
          <w:szCs w:val="28"/>
        </w:rPr>
        <w:t xml:space="preserve"> всех видов аудиторных занятий, предусмотренных рабочей программой учебной дисциплины, профессионального модуля.</w:t>
      </w:r>
    </w:p>
    <w:p w14:paraId="5B5352D0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В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могут применяться следующие виды текущего контроля успеваемости:</w:t>
      </w:r>
    </w:p>
    <w:p w14:paraId="269CDAC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входной контроль;</w:t>
      </w:r>
    </w:p>
    <w:p w14:paraId="6A82606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рубежный контроль;</w:t>
      </w:r>
    </w:p>
    <w:p w14:paraId="26BA4F21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lastRenderedPageBreak/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итоговый контроль.</w:t>
      </w:r>
    </w:p>
    <w:p w14:paraId="547A5F6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Входной контроль служит необходимой предпосылкой для успешного планирования и управления учебным процессом. Он позволяет определить наличный (исходный) уровень сформированности общих и профессиональных компетенций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>, ориентироваться на допустимую сложность учебного материала. Входной контроль проводится по всем изучаемым учебным дисциплинам, междисциплинарным курсам в течение первой недели с начала изучения учебной дисциплины. На основании данных входного контроля преподаватель</w:t>
      </w:r>
      <w:r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вносит коррективы в ход изучения учебной дисциплины, междисциплинарного курса, определяет, каким разделам рабочей </w:t>
      </w:r>
      <w:hyperlink r:id="rId9" w:history="1">
        <w:r w:rsidRPr="0059415B">
          <w:rPr>
            <w:rFonts w:ascii="Times New Roman" w:hAnsi="Times New Roman"/>
            <w:sz w:val="28"/>
            <w:szCs w:val="28"/>
          </w:rPr>
          <w:t>учебной программы</w:t>
        </w:r>
      </w:hyperlink>
      <w:r w:rsidRPr="0059415B">
        <w:rPr>
          <w:rFonts w:ascii="Times New Roman" w:hAnsi="Times New Roman"/>
          <w:sz w:val="28"/>
          <w:szCs w:val="28"/>
        </w:rPr>
        <w:t xml:space="preserve"> с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ледует уделить больше внимания на занятиях с конкретной группой, намечает пути устранения выявленных пробелов в знаниях и умениях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>.</w:t>
      </w:r>
    </w:p>
    <w:p w14:paraId="75ABF2DF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3.7.2.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Рубежный контроль позволяет определить качество изучения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учебного материала по разделам, темам учебной дисциплины, междисциплинарного курса. Ведущая задача рубежного контроля – управление учебной деятельностью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и ее корректировка. Другими важными задачами рубежного контроля является стимулирование регулярной, целенаправленной работы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активизация их </w:t>
      </w:r>
      <w:hyperlink r:id="rId10" w:history="1">
        <w:r w:rsidRPr="0059415B">
          <w:rPr>
            <w:rFonts w:ascii="Times New Roman" w:hAnsi="Times New Roman"/>
            <w:sz w:val="28"/>
            <w:szCs w:val="28"/>
          </w:rPr>
          <w:t>познавательной деятельности</w:t>
        </w:r>
      </w:hyperlink>
      <w:r w:rsidRPr="0059415B">
        <w:rPr>
          <w:rFonts w:ascii="Times New Roman" w:hAnsi="Times New Roman"/>
          <w:sz w:val="28"/>
          <w:szCs w:val="28"/>
        </w:rPr>
        <w:t>; оп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ределение уровня овладения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умениями самостоятельной работы, создание условий для их формирования. Рубежный контроль может проводиться несколько раз в процессе изучения учебной дисциплины.</w:t>
      </w:r>
    </w:p>
    <w:p w14:paraId="60915523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Рубежный контроль может иметь следующие формы:</w:t>
      </w:r>
    </w:p>
    <w:p w14:paraId="427C10EF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устный опрос;</w:t>
      </w:r>
    </w:p>
    <w:p w14:paraId="2CA265E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 xml:space="preserve">– проведение срезовых </w:t>
      </w:r>
      <w:hyperlink r:id="rId11" w:history="1">
        <w:r w:rsidRPr="0059415B">
          <w:rPr>
            <w:rFonts w:ascii="Times New Roman" w:hAnsi="Times New Roman"/>
            <w:sz w:val="28"/>
            <w:szCs w:val="28"/>
          </w:rPr>
          <w:t>контрольных работ</w:t>
        </w:r>
      </w:hyperlink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14:paraId="6D2C6140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проверка выполнения домашних заданий;</w:t>
      </w:r>
    </w:p>
    <w:p w14:paraId="5A9BCAA3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проверка выполнения индивидуальных заданий;</w:t>
      </w:r>
    </w:p>
    <w:p w14:paraId="25B9A8C2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lastRenderedPageBreak/>
        <w:t>– проверка рефератов, эссе;</w:t>
      </w:r>
    </w:p>
    <w:p w14:paraId="5E8BD04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 xml:space="preserve">– защита лабораторных и </w:t>
      </w:r>
      <w:hyperlink r:id="rId12" w:history="1">
        <w:r w:rsidRPr="0059415B">
          <w:rPr>
            <w:rFonts w:ascii="Times New Roman" w:hAnsi="Times New Roman"/>
            <w:sz w:val="28"/>
            <w:szCs w:val="28"/>
          </w:rPr>
          <w:t>практических работ</w:t>
        </w:r>
      </w:hyperlink>
      <w:r w:rsidRPr="0059415B">
        <w:rPr>
          <w:rFonts w:ascii="Times New Roman" w:hAnsi="Times New Roman"/>
          <w:sz w:val="28"/>
          <w:szCs w:val="28"/>
        </w:rPr>
        <w:t>;</w:t>
      </w:r>
    </w:p>
    <w:p w14:paraId="34C1F74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тестирование и др.</w:t>
      </w:r>
    </w:p>
    <w:p w14:paraId="10393811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3.7.3.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Итоговый контроль направлен на выявление степени овладения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системой знаний, умений и навыков (компетенций), полученных в процессе изучения учебной дисциплины, междисциплинарного курса. Итоговый контроль осуществляется в конце изучения учебной дисциплины, междисциплинарного курса в случае, если рабочим учебным планом не предусмотрена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промежуточная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аттестация по данной учебной дисциплине.</w:t>
      </w:r>
    </w:p>
    <w:p w14:paraId="7E2897A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3.8.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должны участвовать в мероприятиях текущего контроля успеваемости. В случае пропуска контрольного мероприятия (рубежного контроля)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слушатель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должен в индивидуальном порядке согласовать с преподавателем сроки и порядок своего участия в контрольном мероприятии.</w:t>
      </w:r>
    </w:p>
    <w:p w14:paraId="764EB35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3.9.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По каждой учебной дисциплине, междисциплинарному курсу к концу обучения у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должно быть количество оценок, позволяющее объективно оценить качество освоения им содержания учебной дисциплины, междисциплинарного курса.</w:t>
      </w:r>
    </w:p>
    <w:p w14:paraId="4442EA25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61D69AD" w14:textId="77777777" w:rsidR="002835EF" w:rsidRPr="0059415B" w:rsidRDefault="002835EF" w:rsidP="00F01215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4.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Критерии оценивания знаний и умений по учебной дисциплине</w:t>
      </w:r>
    </w:p>
    <w:p w14:paraId="416C02B1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4.1.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Результаты текущего контроля успеваемости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фиксируются оценками.</w:t>
      </w:r>
    </w:p>
    <w:p w14:paraId="67B008E7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4.</w:t>
      </w:r>
      <w:r w:rsidRPr="0059415B">
        <w:rPr>
          <w:rFonts w:ascii="Times New Roman" w:hAnsi="Times New Roman"/>
          <w:sz w:val="28"/>
          <w:szCs w:val="28"/>
        </w:rPr>
        <w:t>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Результаты текущего контроля успеваемости на учебных занятиях оцениваются по пятибалльной системе и (или) по системе «зачтено» и заносятся в журналы учета учебных часов в колонку, соответствующую дню проведения учебного занятия, на котором осуществлялся текущий контроль.</w:t>
      </w:r>
    </w:p>
    <w:p w14:paraId="6752867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Критерии оценки полученных знаний и эффективности учебной программы по устным ответам на контрольные вопросы:</w:t>
      </w:r>
    </w:p>
    <w:p w14:paraId="63FE844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5 («отлично») выставляется при условии точного и полного </w:t>
      </w:r>
      <w:r w:rsidRPr="0059415B">
        <w:rPr>
          <w:rFonts w:ascii="Times New Roman" w:hAnsi="Times New Roman"/>
          <w:sz w:val="28"/>
          <w:szCs w:val="28"/>
        </w:rPr>
        <w:lastRenderedPageBreak/>
        <w:t xml:space="preserve">ответа на вопрос и ответа на дополнительные вопросы. При этом учитывается не только объем ответа, но и умение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sz w:val="28"/>
          <w:szCs w:val="28"/>
        </w:rPr>
        <w:t xml:space="preserve"> профессионально аргументировано излагать материал, иллюстрировать теоретические выводы примерами на практике. При изложении материала также оценивается умение строить логическое умозаключение.</w:t>
      </w:r>
    </w:p>
    <w:p w14:paraId="3625CFA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4 («хорошо») выставляется при условии правильного ответа на вопрос, но при незначительных неточностях ответа, которые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слушатель</w:t>
      </w:r>
      <w:r w:rsidR="00F01215"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sz w:val="28"/>
          <w:szCs w:val="28"/>
        </w:rPr>
        <w:t>восполняет, отвечая на дополнительные вопросы преподавателя, что позволяет восстановить целостную картину ответа.</w:t>
      </w:r>
    </w:p>
    <w:p w14:paraId="639CA338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3 («удовлетворительно») выставляется при условии в основном правильного ответа на поставленные вопросы, но неспособности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sz w:val="28"/>
          <w:szCs w:val="28"/>
        </w:rPr>
        <w:t xml:space="preserve"> ответить на дополнительные вопросы, нечеткости ответа.</w:t>
      </w:r>
    </w:p>
    <w:p w14:paraId="0B2E7BD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Оценка 2 («неудовлетворительно») выставляется при условии неправильного ответа на поставленный вопрос, за несамостоятельную подготовку к ответу.</w:t>
      </w:r>
    </w:p>
    <w:p w14:paraId="1152323D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sz w:val="28"/>
          <w:szCs w:val="28"/>
          <w:highlight w:val="white"/>
        </w:rPr>
        <w:t>4.4.</w:t>
      </w:r>
      <w:r w:rsidRPr="0059415B"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="003063E8" w:rsidRPr="0059415B">
        <w:rPr>
          <w:rFonts w:ascii="Times New Roman" w:hAnsi="Times New Roman"/>
          <w:sz w:val="28"/>
          <w:szCs w:val="28"/>
          <w:highlight w:val="white"/>
        </w:rPr>
        <w:t>Оценивание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полученных знаний и эффективности образовательной программы по результатам тестирования осуществляется в следующем порядке:</w:t>
      </w:r>
    </w:p>
    <w:p w14:paraId="195E120C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100-95% вопросов выставляется оценка 5 («отлично»);</w:t>
      </w:r>
    </w:p>
    <w:p w14:paraId="48E71F90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94-85% вопросов выставляется оценка 4 («хорошо»);</w:t>
      </w:r>
    </w:p>
    <w:p w14:paraId="65B2C2E8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84-60% вопросов выставляется оценка 3 («удовлетворительно»);</w:t>
      </w:r>
    </w:p>
    <w:p w14:paraId="15EC3831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меньше, чем на 60% вопросов выставляется оценка 2 («неудовлетворительно»)</w:t>
      </w:r>
      <w:r w:rsidR="00F01215">
        <w:rPr>
          <w:rFonts w:ascii="Times New Roman" w:hAnsi="Times New Roman"/>
          <w:sz w:val="28"/>
          <w:szCs w:val="28"/>
        </w:rPr>
        <w:t>.</w:t>
      </w:r>
    </w:p>
    <w:p w14:paraId="22347796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4.5.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="003063E8" w:rsidRPr="0059415B">
        <w:rPr>
          <w:rFonts w:ascii="Times New Roman" w:hAnsi="Times New Roman"/>
          <w:sz w:val="28"/>
          <w:szCs w:val="28"/>
        </w:rPr>
        <w:t>П</w:t>
      </w:r>
      <w:r w:rsidRPr="0059415B">
        <w:rPr>
          <w:rFonts w:ascii="Times New Roman" w:hAnsi="Times New Roman"/>
          <w:sz w:val="28"/>
          <w:szCs w:val="28"/>
        </w:rPr>
        <w:t>оложительно</w:t>
      </w:r>
      <w:r w:rsidR="003063E8" w:rsidRPr="0059415B">
        <w:rPr>
          <w:rFonts w:ascii="Times New Roman" w:hAnsi="Times New Roman"/>
          <w:sz w:val="28"/>
          <w:szCs w:val="28"/>
        </w:rPr>
        <w:t>е</w:t>
      </w:r>
      <w:r w:rsidRPr="0059415B">
        <w:rPr>
          <w:rFonts w:ascii="Times New Roman" w:hAnsi="Times New Roman"/>
          <w:sz w:val="28"/>
          <w:szCs w:val="28"/>
        </w:rPr>
        <w:t xml:space="preserve"> оценивани</w:t>
      </w:r>
      <w:r w:rsidR="003063E8" w:rsidRPr="0059415B">
        <w:rPr>
          <w:rFonts w:ascii="Times New Roman" w:hAnsi="Times New Roman"/>
          <w:sz w:val="28"/>
          <w:szCs w:val="28"/>
        </w:rPr>
        <w:t>е</w:t>
      </w:r>
      <w:r w:rsidRPr="0059415B">
        <w:rPr>
          <w:rFonts w:ascii="Times New Roman" w:hAnsi="Times New Roman"/>
          <w:sz w:val="28"/>
          <w:szCs w:val="28"/>
        </w:rPr>
        <w:t xml:space="preserve"> по системе зачет «зачтено» осуществляется при наличии правильных ответов не менее 75%.</w:t>
      </w:r>
    </w:p>
    <w:p w14:paraId="51DC696B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4.6.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Критерии оценки полученных умений и эффективности учебной </w:t>
      </w:r>
      <w:r w:rsidRPr="0059415B">
        <w:rPr>
          <w:rFonts w:ascii="Times New Roman" w:hAnsi="Times New Roman"/>
          <w:sz w:val="28"/>
          <w:szCs w:val="28"/>
        </w:rPr>
        <w:lastRenderedPageBreak/>
        <w:t>программы по выполнению практических заданий:</w:t>
      </w:r>
    </w:p>
    <w:p w14:paraId="0FC502FE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 xml:space="preserve">Практические задания позволяют оценить умения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</w:rPr>
        <w:t>.</w:t>
      </w:r>
    </w:p>
    <w:p w14:paraId="14108AF1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Оценивание выполнения практического задания производится преподавателем визуальным способом по пятибалльной системе. При этом возможно использование шкалы штрафных баллов за ошибки при выполнении упражнений и заданий.</w:t>
      </w:r>
    </w:p>
    <w:p w14:paraId="59AEE9A9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4.7.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В период изучения дисциплины преподаватель ведет таблицу мониторинга качества знаний по всем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</w:t>
      </w:r>
      <w:r w:rsidRPr="0059415B">
        <w:rPr>
          <w:rFonts w:ascii="Times New Roman" w:hAnsi="Times New Roman"/>
          <w:sz w:val="28"/>
          <w:szCs w:val="28"/>
        </w:rPr>
        <w:t xml:space="preserve">, используя варианты компоновки билетов по пройденным темам, чтобы иметь возможность соотнести улучшение или ухудшение качества знаний индивидуально по каждому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слушателю</w:t>
      </w:r>
      <w:r w:rsidRPr="0059415B">
        <w:rPr>
          <w:rFonts w:ascii="Times New Roman" w:hAnsi="Times New Roman"/>
          <w:sz w:val="28"/>
          <w:szCs w:val="28"/>
        </w:rPr>
        <w:t xml:space="preserve"> и принять решение о выставлении оценки текущей успеваемости. </w:t>
      </w:r>
    </w:p>
    <w:p w14:paraId="2646D562" w14:textId="77777777"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2835EF" w:rsidRPr="0059415B" w:rsidSect="002E6774">
      <w:footerReference w:type="default" r:id="rId13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DEE24" w14:textId="77777777" w:rsidR="008D03D8" w:rsidRDefault="008D03D8" w:rsidP="004C06F1">
      <w:pPr>
        <w:spacing w:after="0" w:line="240" w:lineRule="auto"/>
      </w:pPr>
      <w:r>
        <w:separator/>
      </w:r>
    </w:p>
  </w:endnote>
  <w:endnote w:type="continuationSeparator" w:id="0">
    <w:p w14:paraId="735D1700" w14:textId="77777777" w:rsidR="008D03D8" w:rsidRDefault="008D03D8" w:rsidP="004C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A27F0" w14:textId="77777777" w:rsidR="002E6774" w:rsidRDefault="002E677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F4B13B4" w14:textId="77777777" w:rsidR="004C06F1" w:rsidRDefault="004C06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3F8C2" w14:textId="77777777" w:rsidR="008D03D8" w:rsidRDefault="008D03D8" w:rsidP="004C06F1">
      <w:pPr>
        <w:spacing w:after="0" w:line="240" w:lineRule="auto"/>
      </w:pPr>
      <w:r>
        <w:separator/>
      </w:r>
    </w:p>
  </w:footnote>
  <w:footnote w:type="continuationSeparator" w:id="0">
    <w:p w14:paraId="1996C32B" w14:textId="77777777" w:rsidR="008D03D8" w:rsidRDefault="008D03D8" w:rsidP="004C0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68"/>
    <w:rsid w:val="00013568"/>
    <w:rsid w:val="00023164"/>
    <w:rsid w:val="00026BA4"/>
    <w:rsid w:val="000C319F"/>
    <w:rsid w:val="000D31AD"/>
    <w:rsid w:val="000F4A93"/>
    <w:rsid w:val="001405A9"/>
    <w:rsid w:val="00186BB2"/>
    <w:rsid w:val="00191682"/>
    <w:rsid w:val="00195DF3"/>
    <w:rsid w:val="001C497E"/>
    <w:rsid w:val="001F69E1"/>
    <w:rsid w:val="00215E6F"/>
    <w:rsid w:val="0023441D"/>
    <w:rsid w:val="00255DE4"/>
    <w:rsid w:val="002835EF"/>
    <w:rsid w:val="002C0373"/>
    <w:rsid w:val="002E6774"/>
    <w:rsid w:val="003063E8"/>
    <w:rsid w:val="003F6F5D"/>
    <w:rsid w:val="00443FD0"/>
    <w:rsid w:val="004C06F1"/>
    <w:rsid w:val="00537B3B"/>
    <w:rsid w:val="00577086"/>
    <w:rsid w:val="0059415B"/>
    <w:rsid w:val="005D426E"/>
    <w:rsid w:val="005E4B48"/>
    <w:rsid w:val="00600A98"/>
    <w:rsid w:val="00657B9B"/>
    <w:rsid w:val="00663245"/>
    <w:rsid w:val="00692139"/>
    <w:rsid w:val="006F40BA"/>
    <w:rsid w:val="00703246"/>
    <w:rsid w:val="00773F89"/>
    <w:rsid w:val="007C48E9"/>
    <w:rsid w:val="007D5588"/>
    <w:rsid w:val="00837474"/>
    <w:rsid w:val="00842818"/>
    <w:rsid w:val="00843AAE"/>
    <w:rsid w:val="0086165F"/>
    <w:rsid w:val="008735D5"/>
    <w:rsid w:val="00881FEF"/>
    <w:rsid w:val="00891055"/>
    <w:rsid w:val="00891A27"/>
    <w:rsid w:val="008A1180"/>
    <w:rsid w:val="008D03D8"/>
    <w:rsid w:val="0093645C"/>
    <w:rsid w:val="009862DB"/>
    <w:rsid w:val="009E42EE"/>
    <w:rsid w:val="00A210F3"/>
    <w:rsid w:val="00A22102"/>
    <w:rsid w:val="00A25623"/>
    <w:rsid w:val="00A81838"/>
    <w:rsid w:val="00AC7ACC"/>
    <w:rsid w:val="00BB36AE"/>
    <w:rsid w:val="00C31E09"/>
    <w:rsid w:val="00C53B11"/>
    <w:rsid w:val="00C8495E"/>
    <w:rsid w:val="00CE6585"/>
    <w:rsid w:val="00D2580E"/>
    <w:rsid w:val="00D3388B"/>
    <w:rsid w:val="00D76B29"/>
    <w:rsid w:val="00DC4368"/>
    <w:rsid w:val="00E97500"/>
    <w:rsid w:val="00ED2918"/>
    <w:rsid w:val="00ED3139"/>
    <w:rsid w:val="00F01215"/>
    <w:rsid w:val="00F04900"/>
    <w:rsid w:val="00F05AEF"/>
    <w:rsid w:val="00F22BD1"/>
    <w:rsid w:val="00F61B65"/>
    <w:rsid w:val="00F84989"/>
    <w:rsid w:val="00FC1A4F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98DCC"/>
  <w14:defaultImageDpi w14:val="0"/>
  <w15:docId w15:val="{574805D0-14CF-45AF-8128-5A1E2BB2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770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4C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C06F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4C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4C06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ofessionalmznaya_deyatelmznostm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perativnoe_upravlenie/" TargetMode="External"/><Relationship Id="rId12" Type="http://schemas.openxmlformats.org/officeDocument/2006/relationships/hyperlink" Target="http://pandia.ru/text/category/prakticheskie_rabot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kontrolmznie_rabot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obrazovatelmznaya_deyatelmznost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uchebnie_programm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39000-7930-4E3E-8DEF-7E83AD1CA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1682</Words>
  <Characters>9591</Characters>
  <Application>Microsoft Office Word</Application>
  <DocSecurity>0</DocSecurity>
  <Lines>79</Lines>
  <Paragraphs>22</Paragraphs>
  <ScaleCrop>false</ScaleCrop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Базин</dc:creator>
  <cp:keywords/>
  <dc:description/>
  <cp:lastModifiedBy>Амир Тлехурай</cp:lastModifiedBy>
  <cp:revision>2</cp:revision>
  <cp:lastPrinted>2022-01-26T08:37:00Z</cp:lastPrinted>
  <dcterms:created xsi:type="dcterms:W3CDTF">2024-10-30T07:40:00Z</dcterms:created>
  <dcterms:modified xsi:type="dcterms:W3CDTF">2024-10-30T07:40:00Z</dcterms:modified>
</cp:coreProperties>
</file>