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1"/>
        <w:jc w:val="left"/>
        <w:keepLines/>
        <w:keepNext/>
        <w:spacing w:after="260"/>
        <w:rPr>
          <w:color w:val="000000"/>
        </w:rPr>
      </w:pPr>
      <w:r>
        <w:rPr>
          <w:color w:val="000000"/>
        </w:rPr>
      </w:r>
      <w:r/>
    </w:p>
    <w:p>
      <w:pPr>
        <w:ind w:left="4820"/>
        <w:jc w:val="right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УТВЕРЖДАЮ</w:t>
      </w:r>
      <w:r/>
    </w:p>
    <w:p>
      <w:pPr>
        <w:ind w:left="4820"/>
        <w:jc w:val="right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АНПОО Университет   </w:t>
      </w:r>
      <w:r/>
    </w:p>
    <w:p>
      <w:pPr>
        <w:ind w:left="4820"/>
        <w:jc w:val="right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профессионального образования</w:t>
      </w:r>
      <w:r/>
    </w:p>
    <w:p>
      <w:pPr>
        <w:ind w:left="4820"/>
        <w:jc w:val="right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____________ И.Н. Базин</w:t>
      </w:r>
      <w:r/>
    </w:p>
    <w:p>
      <w:pPr>
        <w:ind w:left="4820"/>
        <w:jc w:val="right"/>
        <w:spacing w:line="360" w:lineRule="auto"/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сентября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 xml:space="preserve">20</w:t>
      </w:r>
      <w:r>
        <w:rPr>
          <w:rFonts w:ascii="Times New Roman" w:hAnsi="Times New Roman"/>
          <w:b/>
          <w:sz w:val="28"/>
          <w:szCs w:val="28"/>
        </w:rPr>
        <w:t xml:space="preserve"> г.</w:t>
      </w:r>
      <w:r>
        <w:rPr>
          <w:rFonts w:ascii="Times New Roman" w:hAnsi="Times New Roman"/>
          <w:b/>
          <w:color w:val="0d0d0d"/>
          <w:sz w:val="28"/>
          <w:szCs w:val="28"/>
        </w:rPr>
      </w:r>
      <w:r/>
    </w:p>
    <w:p>
      <w:pPr>
        <w:jc w:val="right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right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П</w:t>
      </w:r>
      <w:r>
        <w:rPr>
          <w:rFonts w:ascii="Times New Roman" w:hAnsi="Times New Roman"/>
          <w:b/>
          <w:bCs/>
          <w:sz w:val="28"/>
          <w:szCs w:val="28"/>
        </w:rPr>
        <w:t xml:space="preserve">ринято на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right"/>
        <w:spacing w:line="276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общем </w:t>
      </w:r>
      <w:r>
        <w:rPr>
          <w:rFonts w:ascii="Times New Roman" w:hAnsi="Times New Roman"/>
          <w:b/>
          <w:bCs/>
          <w:sz w:val="28"/>
          <w:szCs w:val="28"/>
        </w:rPr>
        <w:t xml:space="preserve">собрании 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 xml:space="preserve">учредителей        </w:t>
      </w:r>
      <w:r/>
      <w:r/>
    </w:p>
    <w:p>
      <w:pPr>
        <w:jc w:val="right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Протокол №</w:t>
      </w:r>
      <w:r>
        <w:rPr>
          <w:rFonts w:ascii="Times New Roman" w:hAnsi="Times New Roman"/>
          <w:b/>
          <w:bCs/>
          <w:sz w:val="28"/>
          <w:szCs w:val="28"/>
        </w:rPr>
        <w:t xml:space="preserve">3/</w:t>
      </w:r>
      <w:r>
        <w:rPr>
          <w:rFonts w:ascii="Times New Roman" w:hAnsi="Times New Roman"/>
          <w:b/>
          <w:bCs/>
          <w:sz w:val="28"/>
          <w:szCs w:val="28"/>
        </w:rPr>
        <w:t xml:space="preserve">20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jc w:val="right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от</w:t>
      </w: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 xml:space="preserve">24</w:t>
      </w:r>
      <w:r>
        <w:rPr>
          <w:rFonts w:ascii="Times New Roman" w:hAnsi="Times New Roman"/>
          <w:b/>
          <w:bCs/>
          <w:sz w:val="28"/>
          <w:szCs w:val="28"/>
        </w:rPr>
        <w:t xml:space="preserve"> » </w:t>
      </w:r>
      <w:r>
        <w:rPr>
          <w:rFonts w:ascii="Times New Roman" w:hAnsi="Times New Roman"/>
          <w:b/>
          <w:bCs/>
          <w:sz w:val="28"/>
          <w:szCs w:val="28"/>
        </w:rPr>
        <w:t xml:space="preserve">сентября</w:t>
      </w:r>
      <w:r>
        <w:rPr>
          <w:rFonts w:ascii="Times New Roman" w:hAnsi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/>
          <w:b/>
          <w:bCs/>
          <w:sz w:val="28"/>
          <w:szCs w:val="28"/>
        </w:rPr>
        <w:t xml:space="preserve">20</w:t>
      </w:r>
      <w:r>
        <w:rPr>
          <w:rFonts w:ascii="Times New Roman" w:hAnsi="Times New Roman"/>
          <w:b/>
          <w:bCs/>
          <w:sz w:val="28"/>
          <w:szCs w:val="28"/>
        </w:rPr>
        <w:t xml:space="preserve"> г.               </w:t>
      </w:r>
      <w:r/>
    </w:p>
    <w:p>
      <w:pPr>
        <w:ind w:left="4248" w:firstLine="708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ind w:left="-284"/>
        <w:jc w:val="center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ind w:left="4400"/>
        <w:jc w:val="right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ind w:left="-284"/>
        <w:jc w:val="center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Положение</w:t>
      </w:r>
      <w:r>
        <w:rPr>
          <w:sz w:val="28"/>
          <w:szCs w:val="28"/>
        </w:rPr>
      </w:r>
      <w:r/>
    </w:p>
    <w:p>
      <w:pPr>
        <w:ind w:left="-284"/>
        <w:jc w:val="center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общем собрании учредителей </w:t>
      </w:r>
      <w:r>
        <w:rPr>
          <w:rFonts w:ascii="Times New Roman" w:hAnsi="Times New Roman"/>
          <w:b/>
          <w:bCs/>
          <w:sz w:val="28"/>
          <w:szCs w:val="28"/>
        </w:rPr>
        <w:t xml:space="preserve">автономной некоммерческой профессиональной </w:t>
      </w:r>
      <w:r>
        <w:rPr>
          <w:rFonts w:ascii="Times New Roman" w:hAnsi="Times New Roman"/>
          <w:b/>
          <w:bCs/>
          <w:sz w:val="28"/>
          <w:szCs w:val="28"/>
        </w:rPr>
        <w:t xml:space="preserve">образовательной организации</w:t>
      </w: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ind w:left="-284"/>
        <w:jc w:val="center"/>
        <w:spacing w:line="36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«Университет профессионального образования»</w:t>
      </w:r>
      <w:r/>
    </w:p>
    <w:p>
      <w:pPr>
        <w:ind w:left="-284"/>
        <w:jc w:val="center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(новая редакция)</w:t>
      </w:r>
      <w:r/>
    </w:p>
    <w:p>
      <w:pPr>
        <w:jc w:val="center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  <w:r/>
    </w:p>
    <w:p>
      <w:pPr>
        <w:jc w:val="left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left"/>
        <w:spacing w:line="36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left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г. Краснод</w:t>
      </w:r>
      <w:r>
        <w:rPr>
          <w:rFonts w:ascii="Times New Roman" w:hAnsi="Times New Roman"/>
          <w:b/>
          <w:bCs/>
          <w:sz w:val="28"/>
          <w:szCs w:val="28"/>
        </w:rPr>
        <w:t xml:space="preserve">ар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left"/>
        <w:spacing w:line="36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20</w:t>
      </w:r>
      <w:r>
        <w:rPr>
          <w:rFonts w:ascii="Times New Roman" w:hAnsi="Times New Roman"/>
          <w:b/>
          <w:bCs/>
          <w:sz w:val="28"/>
          <w:szCs w:val="28"/>
        </w:rPr>
        <w:t xml:space="preserve">20</w:t>
      </w:r>
      <w:r>
        <w:rPr>
          <w:rFonts w:ascii="Times New Roman" w:hAnsi="Times New Roman"/>
          <w:b/>
          <w:bCs/>
          <w:sz w:val="28"/>
          <w:szCs w:val="28"/>
        </w:rPr>
        <w:t xml:space="preserve"> г.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/>
    </w:p>
    <w:p>
      <w:pPr>
        <w:pStyle w:val="821"/>
        <w:jc w:val="left"/>
        <w:keepLines/>
        <w:keepNext/>
        <w:tabs>
          <w:tab w:val="left" w:pos="347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1"/>
        <w:numPr>
          <w:ilvl w:val="0"/>
          <w:numId w:val="1"/>
        </w:numPr>
        <w:keepLines/>
        <w:keepNext/>
        <w:tabs>
          <w:tab w:val="left" w:pos="347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Общие положения</w:t>
      </w:r>
      <w:r/>
    </w:p>
    <w:p>
      <w:pPr>
        <w:pStyle w:val="819"/>
        <w:ind w:left="760" w:firstLine="0"/>
        <w:jc w:val="both"/>
        <w:spacing w:line="360" w:lineRule="auto"/>
        <w:tabs>
          <w:tab w:val="left" w:pos="1438" w:leader="none"/>
        </w:tabs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819"/>
        <w:numPr>
          <w:ilvl w:val="1"/>
          <w:numId w:val="1"/>
        </w:numPr>
        <w:ind w:firstLine="760"/>
        <w:jc w:val="both"/>
        <w:spacing w:line="360" w:lineRule="auto"/>
        <w:tabs>
          <w:tab w:val="left" w:pos="1438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Общее собрание учредителей Автономной некоммерческой </w:t>
      </w:r>
      <w:r>
        <w:rPr>
          <w:color w:val="000000"/>
          <w:sz w:val="28"/>
          <w:szCs w:val="28"/>
        </w:rPr>
        <w:t xml:space="preserve">профессиональной </w:t>
      </w:r>
      <w:r>
        <w:rPr>
          <w:color w:val="000000"/>
          <w:sz w:val="28"/>
          <w:szCs w:val="28"/>
        </w:rPr>
        <w:t xml:space="preserve">образовательной </w:t>
      </w:r>
      <w:r>
        <w:rPr>
          <w:color w:val="000000"/>
          <w:sz w:val="28"/>
          <w:szCs w:val="28"/>
        </w:rPr>
        <w:t xml:space="preserve">организации «</w:t>
      </w:r>
      <w:r>
        <w:rPr>
          <w:color w:val="000000"/>
          <w:sz w:val="28"/>
          <w:szCs w:val="28"/>
        </w:rPr>
        <w:t xml:space="preserve">Университет профессионального образования</w:t>
      </w:r>
      <w:r>
        <w:rPr>
          <w:color w:val="000000"/>
          <w:sz w:val="28"/>
          <w:szCs w:val="28"/>
        </w:rPr>
        <w:t xml:space="preserve">» (далее - Университет) является высшим органом управления.</w:t>
      </w:r>
      <w:r/>
    </w:p>
    <w:p>
      <w:pPr>
        <w:pStyle w:val="819"/>
        <w:numPr>
          <w:ilvl w:val="1"/>
          <w:numId w:val="1"/>
        </w:numPr>
        <w:ind w:firstLine="760"/>
        <w:jc w:val="both"/>
        <w:spacing w:line="360" w:lineRule="auto"/>
        <w:tabs>
          <w:tab w:val="left" w:pos="1438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своей деятельности Общее собрание учредителей руководствуется Конституцией Российской Фед</w:t>
      </w:r>
      <w:r>
        <w:rPr>
          <w:color w:val="000000"/>
          <w:sz w:val="28"/>
          <w:szCs w:val="28"/>
        </w:rPr>
        <w:t xml:space="preserve">ерации, Гражданским кодексом РФ, Федеральными законами «О некоммерческих организациях» и «Об образовании в Российской Федерации», другими действующими федеральными нормативными актами, Уставом Университета и разработанным на его основе настоящим Положением.</w:t>
      </w:r>
      <w:r/>
    </w:p>
    <w:p>
      <w:pPr>
        <w:pStyle w:val="819"/>
        <w:numPr>
          <w:ilvl w:val="1"/>
          <w:numId w:val="1"/>
        </w:numPr>
        <w:ind w:firstLine="760"/>
        <w:jc w:val="both"/>
        <w:spacing w:line="360" w:lineRule="auto"/>
        <w:tabs>
          <w:tab w:val="left" w:pos="1438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момент создания Университета учредителями являются физические лица </w:t>
      </w: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Базин Иван Николаевич, Базина Елена Алексеевна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819"/>
        <w:ind w:left="720" w:firstLine="0"/>
        <w:jc w:val="both"/>
        <w:spacing w:line="360" w:lineRule="auto"/>
        <w:tabs>
          <w:tab w:val="left" w:pos="2136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1.4. </w:t>
      </w:r>
      <w:r>
        <w:rPr>
          <w:color w:val="000000"/>
          <w:sz w:val="28"/>
          <w:szCs w:val="28"/>
        </w:rPr>
        <w:t xml:space="preserve">Перечень учредителей Университета не является исчерпывающим.</w:t>
      </w:r>
      <w:r/>
    </w:p>
    <w:p>
      <w:pPr>
        <w:pStyle w:val="819"/>
        <w:ind w:firstLine="0"/>
        <w:jc w:val="both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решению Общего собрания учредителей в состав учредителей Университета  могут быть включены иные физические или юридические лица.</w:t>
      </w:r>
      <w:r/>
    </w:p>
    <w:p>
      <w:pPr>
        <w:pStyle w:val="819"/>
        <w:ind w:firstLine="720"/>
        <w:jc w:val="both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Количество учредителей Университета не ограничивается.</w:t>
      </w:r>
      <w:r/>
    </w:p>
    <w:p>
      <w:pPr>
        <w:pStyle w:val="819"/>
        <w:numPr>
          <w:ilvl w:val="1"/>
          <w:numId w:val="1"/>
        </w:numPr>
        <w:ind w:firstLine="760"/>
        <w:jc w:val="both"/>
        <w:spacing w:after="360" w:line="360" w:lineRule="auto"/>
        <w:tabs>
          <w:tab w:val="left" w:pos="1438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Учредитель может по своему усмотрению выйти из состава учредителей Университета.</w:t>
      </w:r>
      <w:r/>
    </w:p>
    <w:p>
      <w:pPr>
        <w:pStyle w:val="821"/>
        <w:numPr>
          <w:ilvl w:val="0"/>
          <w:numId w:val="1"/>
        </w:numPr>
        <w:keepLines/>
        <w:keepNext/>
        <w:spacing w:line="360" w:lineRule="auto"/>
        <w:tabs>
          <w:tab w:val="left" w:pos="357" w:leader="none"/>
        </w:tabs>
        <w:rPr>
          <w:sz w:val="28"/>
          <w:szCs w:val="28"/>
        </w:rPr>
      </w:pPr>
      <w:r/>
      <w:bookmarkStart w:id="2" w:name="bookmark4"/>
      <w:r>
        <w:rPr>
          <w:color w:val="000000"/>
          <w:sz w:val="28"/>
          <w:szCs w:val="28"/>
        </w:rPr>
        <w:t xml:space="preserve">Компетенция общего собрания учредителей</w:t>
      </w:r>
      <w:bookmarkEnd w:id="2"/>
      <w:r/>
      <w:r/>
    </w:p>
    <w:p>
      <w:pPr>
        <w:pStyle w:val="819"/>
        <w:numPr>
          <w:ilvl w:val="1"/>
          <w:numId w:val="1"/>
        </w:numPr>
        <w:ind w:firstLine="720"/>
        <w:jc w:val="both"/>
        <w:spacing w:line="360" w:lineRule="auto"/>
        <w:tabs>
          <w:tab w:val="left" w:pos="1438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компетенции Общего собрания учредителей Университета относятся:</w:t>
      </w:r>
      <w:r/>
    </w:p>
    <w:p>
      <w:pPr>
        <w:pStyle w:val="819"/>
        <w:numPr>
          <w:ilvl w:val="2"/>
          <w:numId w:val="1"/>
        </w:numPr>
        <w:ind w:firstLine="720"/>
        <w:jc w:val="both"/>
        <w:spacing w:line="360" w:lineRule="auto"/>
        <w:tabs>
          <w:tab w:val="left" w:pos="1438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Изменение Устава Университета;</w:t>
      </w:r>
      <w:r/>
    </w:p>
    <w:p>
      <w:pPr>
        <w:pStyle w:val="819"/>
        <w:numPr>
          <w:ilvl w:val="2"/>
          <w:numId w:val="1"/>
        </w:numPr>
        <w:ind w:firstLine="760"/>
        <w:jc w:val="both"/>
        <w:spacing w:line="360" w:lineRule="auto"/>
        <w:tabs>
          <w:tab w:val="left" w:pos="1447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Определение приоритетных направлений деятельности Униврситетап, принципов формирования и использования её имущества;</w:t>
      </w:r>
      <w:r/>
    </w:p>
    <w:p>
      <w:pPr>
        <w:pStyle w:val="819"/>
        <w:numPr>
          <w:ilvl w:val="2"/>
          <w:numId w:val="1"/>
        </w:numPr>
        <w:ind w:firstLine="760"/>
        <w:jc w:val="both"/>
        <w:spacing w:line="360" w:lineRule="auto"/>
        <w:tabs>
          <w:tab w:val="left" w:pos="1451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Создание постоянно действующего коллегиального органа управления - Педагогического совета Университета и досрочное прекращение его полномочий;</w:t>
      </w:r>
      <w:r/>
    </w:p>
    <w:p>
      <w:pPr>
        <w:pStyle w:val="819"/>
        <w:numPr>
          <w:ilvl w:val="2"/>
          <w:numId w:val="1"/>
        </w:numPr>
        <w:ind w:firstLine="760"/>
        <w:jc w:val="both"/>
        <w:spacing w:line="360" w:lineRule="auto"/>
        <w:tabs>
          <w:tab w:val="left" w:pos="1472" w:leader="none"/>
          <w:tab w:val="left" w:pos="1504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Назначение и досрочное прекращение полномочий исполнительного органа </w:t>
      </w:r>
      <w:r>
        <w:rPr>
          <w:color w:val="000000"/>
          <w:sz w:val="28"/>
          <w:szCs w:val="28"/>
        </w:rPr>
        <w:t xml:space="preserve">Университета </w:t>
      </w:r>
      <w:r>
        <w:rPr>
          <w:color w:val="000000"/>
          <w:sz w:val="28"/>
          <w:szCs w:val="28"/>
        </w:rPr>
        <w:t xml:space="preserve">-  директора</w:t>
      </w:r>
      <w:r>
        <w:rPr>
          <w:color w:val="000000"/>
          <w:sz w:val="28"/>
          <w:szCs w:val="28"/>
        </w:rPr>
        <w:t xml:space="preserve">;</w:t>
      </w:r>
      <w:r/>
      <w:r>
        <w:rPr>
          <w:sz w:val="28"/>
          <w:szCs w:val="28"/>
        </w:rPr>
      </w:r>
    </w:p>
    <w:p>
      <w:pPr>
        <w:pStyle w:val="819"/>
        <w:numPr>
          <w:ilvl w:val="2"/>
          <w:numId w:val="1"/>
        </w:numPr>
        <w:ind w:firstLine="720"/>
        <w:jc w:val="both"/>
        <w:spacing w:after="220" w:line="360" w:lineRule="auto"/>
        <w:tabs>
          <w:tab w:val="left" w:pos="1438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Избрание и досрочное прекращение </w:t>
      </w:r>
      <w:r>
        <w:rPr>
          <w:color w:val="212121"/>
          <w:sz w:val="28"/>
          <w:szCs w:val="28"/>
        </w:rPr>
        <w:t xml:space="preserve">полномочий Ревизора (ревизионной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комиссии);</w:t>
      </w:r>
      <w:r/>
    </w:p>
    <w:p>
      <w:pPr>
        <w:pStyle w:val="819"/>
        <w:numPr>
          <w:ilvl w:val="2"/>
          <w:numId w:val="1"/>
        </w:numPr>
        <w:ind w:firstLine="740"/>
        <w:jc w:val="both"/>
        <w:spacing w:line="360" w:lineRule="auto"/>
        <w:tabs>
          <w:tab w:val="left" w:pos="1444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Утверждение годового отчета, годового бухгалтерского баланса, ликвидационного баланса;</w:t>
      </w:r>
      <w:r/>
    </w:p>
    <w:p>
      <w:pPr>
        <w:pStyle w:val="819"/>
        <w:numPr>
          <w:ilvl w:val="2"/>
          <w:numId w:val="1"/>
        </w:numPr>
        <w:ind w:firstLine="720"/>
        <w:spacing w:line="360" w:lineRule="auto"/>
        <w:tabs>
          <w:tab w:val="left" w:pos="1430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Утверждение финансового плана Университета и внесение в него изменений;</w:t>
      </w:r>
      <w:r/>
    </w:p>
    <w:p>
      <w:pPr>
        <w:pStyle w:val="819"/>
        <w:numPr>
          <w:ilvl w:val="2"/>
          <w:numId w:val="1"/>
        </w:numPr>
        <w:ind w:firstLine="720"/>
        <w:spacing w:line="360" w:lineRule="auto"/>
        <w:tabs>
          <w:tab w:val="left" w:pos="1430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Создание филиалов и открытие представительств Университета;</w:t>
      </w:r>
      <w:r/>
    </w:p>
    <w:p>
      <w:pPr>
        <w:pStyle w:val="819"/>
        <w:numPr>
          <w:ilvl w:val="2"/>
          <w:numId w:val="1"/>
        </w:numPr>
        <w:ind w:firstLine="720"/>
        <w:spacing w:line="360" w:lineRule="auto"/>
        <w:tabs>
          <w:tab w:val="left" w:pos="1430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в других некоммерческих организациях;</w:t>
      </w:r>
      <w:r/>
    </w:p>
    <w:p>
      <w:pPr>
        <w:pStyle w:val="819"/>
        <w:numPr>
          <w:ilvl w:val="2"/>
          <w:numId w:val="1"/>
        </w:numPr>
        <w:ind w:firstLine="720"/>
        <w:spacing w:after="260" w:line="360" w:lineRule="auto"/>
        <w:tabs>
          <w:tab w:val="left" w:pos="1550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Реорганизация и ликвидация Университета.</w:t>
      </w:r>
      <w:r/>
    </w:p>
    <w:p>
      <w:pPr>
        <w:pStyle w:val="821"/>
        <w:numPr>
          <w:ilvl w:val="0"/>
          <w:numId w:val="1"/>
        </w:numPr>
        <w:keepLines/>
        <w:keepNext/>
        <w:spacing w:line="360" w:lineRule="auto"/>
        <w:tabs>
          <w:tab w:val="left" w:pos="359" w:leader="none"/>
        </w:tabs>
        <w:rPr>
          <w:sz w:val="28"/>
          <w:szCs w:val="28"/>
        </w:rPr>
      </w:pPr>
      <w:r/>
      <w:bookmarkStart w:id="3" w:name="bookmark6"/>
      <w:r>
        <w:rPr>
          <w:color w:val="000000"/>
          <w:sz w:val="28"/>
          <w:szCs w:val="28"/>
        </w:rPr>
        <w:t xml:space="preserve">Права и обязанности учредителей</w:t>
      </w:r>
      <w:bookmarkEnd w:id="3"/>
      <w:r/>
      <w:r/>
    </w:p>
    <w:p>
      <w:pPr>
        <w:pStyle w:val="819"/>
        <w:numPr>
          <w:ilvl w:val="1"/>
          <w:numId w:val="1"/>
        </w:numPr>
        <w:ind w:firstLine="720"/>
        <w:spacing w:line="360" w:lineRule="auto"/>
        <w:tabs>
          <w:tab w:val="left" w:pos="1329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Учредители Университета имеют право:</w:t>
      </w:r>
      <w:r/>
    </w:p>
    <w:p>
      <w:pPr>
        <w:pStyle w:val="819"/>
        <w:numPr>
          <w:ilvl w:val="2"/>
          <w:numId w:val="1"/>
        </w:numPr>
        <w:ind w:firstLine="740"/>
        <w:jc w:val="both"/>
        <w:spacing w:line="360" w:lineRule="auto"/>
        <w:tabs>
          <w:tab w:val="left" w:pos="1420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Участвовать в выработке решений, касающихся деятельности Университета, а также во всех проводимых ею мероприятиях;</w:t>
      </w:r>
      <w:r/>
    </w:p>
    <w:p>
      <w:pPr>
        <w:pStyle w:val="819"/>
        <w:numPr>
          <w:ilvl w:val="2"/>
          <w:numId w:val="1"/>
        </w:numPr>
        <w:ind w:firstLine="740"/>
        <w:jc w:val="both"/>
        <w:spacing w:line="360" w:lineRule="auto"/>
        <w:tabs>
          <w:tab w:val="left" w:pos="1420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Избирать и быть избранными в органы Университета, ее должностными лицами и Ревизором (контрольно-ревизионной комиссии);</w:t>
      </w:r>
      <w:r/>
    </w:p>
    <w:p>
      <w:pPr>
        <w:pStyle w:val="819"/>
        <w:numPr>
          <w:ilvl w:val="2"/>
          <w:numId w:val="1"/>
        </w:numPr>
        <w:ind w:firstLine="740"/>
        <w:jc w:val="both"/>
        <w:spacing w:line="360" w:lineRule="auto"/>
        <w:tabs>
          <w:tab w:val="left" w:pos="1425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Обсуждать любые вопросы деятельности Университета и вносить предложения по улучшению ее работы;</w:t>
      </w:r>
      <w:r/>
    </w:p>
    <w:p>
      <w:pPr>
        <w:pStyle w:val="819"/>
        <w:numPr>
          <w:ilvl w:val="2"/>
          <w:numId w:val="1"/>
        </w:numPr>
        <w:ind w:firstLine="740"/>
        <w:jc w:val="both"/>
        <w:spacing w:line="360" w:lineRule="auto"/>
        <w:tabs>
          <w:tab w:val="left" w:pos="1415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Пользоваться в установленном законом порядке принадлежащим или арендованным Университетом имуществом, зданиями, сооружениями, оборудованием, средствами транспорта, связи, множительной техникой, банками данных и т.п.;</w:t>
      </w:r>
      <w:r/>
    </w:p>
    <w:p>
      <w:pPr>
        <w:pStyle w:val="819"/>
        <w:numPr>
          <w:ilvl w:val="2"/>
          <w:numId w:val="1"/>
        </w:numPr>
        <w:ind w:firstLine="740"/>
        <w:jc w:val="both"/>
        <w:spacing w:line="360" w:lineRule="auto"/>
        <w:tabs>
          <w:tab w:val="left" w:pos="1425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Получать информацию о деятельности Университета, в том </w:t>
      </w:r>
      <w:r>
        <w:rPr>
          <w:color w:val="000000"/>
          <w:sz w:val="28"/>
          <w:szCs w:val="28"/>
        </w:rPr>
        <w:t xml:space="preserve">числе ,</w:t>
      </w:r>
      <w:r>
        <w:rPr>
          <w:color w:val="000000"/>
          <w:sz w:val="28"/>
          <w:szCs w:val="28"/>
        </w:rPr>
        <w:t xml:space="preserve"> директора и ревизора (контрольно-ревизионной комиссии), на равных условиях с другими лицами пользоваться услугами, ознакомиться с Уставом.</w:t>
      </w:r>
      <w:r/>
    </w:p>
    <w:p>
      <w:pPr>
        <w:pStyle w:val="819"/>
        <w:numPr>
          <w:ilvl w:val="1"/>
          <w:numId w:val="1"/>
        </w:numPr>
        <w:ind w:firstLine="740"/>
        <w:jc w:val="both"/>
        <w:spacing w:line="360" w:lineRule="auto"/>
        <w:tabs>
          <w:tab w:val="left" w:pos="1329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Учредители Университета обязаны:</w:t>
      </w:r>
      <w:r/>
    </w:p>
    <w:p>
      <w:pPr>
        <w:pStyle w:val="819"/>
        <w:numPr>
          <w:ilvl w:val="2"/>
          <w:numId w:val="1"/>
        </w:numPr>
        <w:ind w:firstLine="720"/>
        <w:jc w:val="both"/>
        <w:spacing w:line="360" w:lineRule="auto"/>
        <w:tabs>
          <w:tab w:val="left" w:pos="1425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Соблюдать действующее законодательство и Устав Университета;</w:t>
      </w:r>
      <w:r/>
    </w:p>
    <w:p>
      <w:pPr>
        <w:pStyle w:val="819"/>
        <w:numPr>
          <w:ilvl w:val="2"/>
          <w:numId w:val="1"/>
        </w:numPr>
        <w:ind w:firstLine="720"/>
        <w:jc w:val="both"/>
        <w:spacing w:line="360" w:lineRule="auto"/>
        <w:tabs>
          <w:tab w:val="left" w:pos="1425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Содействовать укреплению Унивкрситета, путем пропаганды ее целей;</w:t>
      </w:r>
      <w:r/>
    </w:p>
    <w:p>
      <w:pPr>
        <w:pStyle w:val="819"/>
        <w:numPr>
          <w:ilvl w:val="2"/>
          <w:numId w:val="1"/>
        </w:numPr>
        <w:ind w:firstLine="720"/>
        <w:jc w:val="both"/>
        <w:spacing w:line="360" w:lineRule="auto"/>
        <w:tabs>
          <w:tab w:val="left" w:pos="1425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Активно участвовать в работе Университета;</w:t>
      </w:r>
      <w:r/>
    </w:p>
    <w:p>
      <w:pPr>
        <w:pStyle w:val="819"/>
        <w:numPr>
          <w:ilvl w:val="2"/>
          <w:numId w:val="1"/>
        </w:numPr>
        <w:ind w:firstLine="740"/>
        <w:jc w:val="both"/>
        <w:spacing w:line="360" w:lineRule="auto"/>
        <w:tabs>
          <w:tab w:val="left" w:pos="1415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Выполнять решения органов Университета, ее должностных лиц и ревизора (контрольно-ревизионной комиссии);</w:t>
      </w:r>
      <w:r/>
    </w:p>
    <w:p>
      <w:pPr>
        <w:pStyle w:val="819"/>
        <w:numPr>
          <w:ilvl w:val="2"/>
          <w:numId w:val="1"/>
        </w:numPr>
        <w:ind w:firstLine="740"/>
        <w:jc w:val="both"/>
        <w:spacing w:after="260" w:line="360" w:lineRule="auto"/>
        <w:tabs>
          <w:tab w:val="left" w:pos="1415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Воздерживаться от действий, которые могут нанести ущерб деятельности Университета.</w:t>
      </w:r>
      <w:r/>
    </w:p>
    <w:p>
      <w:pPr>
        <w:pStyle w:val="821"/>
        <w:numPr>
          <w:ilvl w:val="0"/>
          <w:numId w:val="1"/>
        </w:numPr>
        <w:keepLines/>
        <w:keepNext/>
        <w:spacing w:line="360" w:lineRule="auto"/>
        <w:tabs>
          <w:tab w:val="left" w:pos="355" w:leader="none"/>
        </w:tabs>
        <w:rPr>
          <w:sz w:val="28"/>
          <w:szCs w:val="28"/>
        </w:rPr>
      </w:pPr>
      <w:r/>
      <w:bookmarkStart w:id="4" w:name="bookmark8"/>
      <w:r>
        <w:rPr>
          <w:color w:val="000000"/>
          <w:sz w:val="28"/>
          <w:szCs w:val="28"/>
        </w:rPr>
        <w:t xml:space="preserve">Порядок работы общего собрания учредителей</w:t>
      </w:r>
      <w:bookmarkEnd w:id="4"/>
      <w:r/>
      <w:r/>
    </w:p>
    <w:p>
      <w:pPr>
        <w:pStyle w:val="819"/>
        <w:numPr>
          <w:ilvl w:val="1"/>
          <w:numId w:val="1"/>
        </w:numPr>
        <w:ind w:firstLine="740"/>
        <w:jc w:val="both"/>
        <w:spacing w:line="360" w:lineRule="auto"/>
        <w:tabs>
          <w:tab w:val="left" w:pos="1329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Общее собрание учредителей собирается по мере необходимости, но не реже одного раза в год.</w:t>
      </w:r>
      <w:r/>
    </w:p>
    <w:p>
      <w:pPr>
        <w:pStyle w:val="819"/>
        <w:numPr>
          <w:ilvl w:val="1"/>
          <w:numId w:val="1"/>
        </w:numPr>
        <w:ind w:firstLine="740"/>
        <w:jc w:val="both"/>
        <w:spacing w:line="360" w:lineRule="auto"/>
        <w:tabs>
          <w:tab w:val="left" w:pos="1329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Порядок работы Общего собрания учредителей и рассмотрения вопросов на заседаниях определяются Уставом и разработанным на его основе настоящим Положением.</w:t>
      </w:r>
      <w:r/>
    </w:p>
    <w:p>
      <w:pPr>
        <w:pStyle w:val="819"/>
        <w:numPr>
          <w:ilvl w:val="1"/>
          <w:numId w:val="1"/>
        </w:numPr>
        <w:ind w:firstLine="740"/>
        <w:jc w:val="both"/>
        <w:spacing w:line="360" w:lineRule="auto"/>
        <w:tabs>
          <w:tab w:val="left" w:pos="1329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Общее собрание учредителей Университета правомочно, если на Собрании присутствует более половины его членов.</w:t>
      </w:r>
      <w:r/>
    </w:p>
    <w:p>
      <w:pPr>
        <w:pStyle w:val="819"/>
        <w:numPr>
          <w:ilvl w:val="1"/>
          <w:numId w:val="1"/>
        </w:numPr>
        <w:ind w:firstLine="740"/>
        <w:jc w:val="both"/>
        <w:spacing w:line="360" w:lineRule="auto"/>
        <w:tabs>
          <w:tab w:val="left" w:pos="1329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Решения общего собрание учредителей Университета по вопросам исключительной компетенции, указанным в пунктах </w:t>
      </w:r>
      <w:r>
        <w:rPr>
          <w:color w:val="000000"/>
          <w:sz w:val="28"/>
          <w:szCs w:val="28"/>
        </w:rPr>
        <w:t xml:space="preserve">5.3.2</w:t>
      </w:r>
      <w:r>
        <w:rPr>
          <w:color w:val="000000"/>
          <w:sz w:val="28"/>
          <w:szCs w:val="28"/>
        </w:rPr>
        <w:t xml:space="preserve">, принимаются единогласно из числа присутствующих.</w:t>
      </w:r>
      <w:r/>
    </w:p>
    <w:p>
      <w:pPr>
        <w:pStyle w:val="819"/>
        <w:numPr>
          <w:ilvl w:val="1"/>
          <w:numId w:val="1"/>
        </w:numPr>
        <w:ind w:firstLine="740"/>
        <w:jc w:val="both"/>
        <w:spacing w:line="360" w:lineRule="auto"/>
        <w:tabs>
          <w:tab w:val="left" w:pos="1329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каждом заседании Общего собрания учредителей избирается председатель собрания, который ведет заседание, предлагает повестку дня и определяет порядок рассмотрения вопросов.</w:t>
      </w:r>
      <w:r/>
    </w:p>
    <w:p>
      <w:pPr>
        <w:pStyle w:val="819"/>
        <w:numPr>
          <w:ilvl w:val="1"/>
          <w:numId w:val="1"/>
        </w:numPr>
        <w:ind w:firstLine="740"/>
        <w:jc w:val="both"/>
        <w:spacing w:line="360" w:lineRule="auto"/>
        <w:tabs>
          <w:tab w:val="left" w:pos="1329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Учредители Университета информируются о проведении заседания Общего собрания учредителей за неделю до дня планируемого заседания.</w:t>
      </w:r>
      <w:r/>
    </w:p>
    <w:p>
      <w:pPr>
        <w:pStyle w:val="819"/>
        <w:numPr>
          <w:ilvl w:val="1"/>
          <w:numId w:val="1"/>
        </w:numPr>
        <w:ind w:firstLine="740"/>
        <w:jc w:val="both"/>
        <w:spacing w:after="1160" w:line="360" w:lineRule="auto"/>
        <w:tabs>
          <w:tab w:val="left" w:pos="1329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Заседания Общего собрания учредителей протоколируются. Протоколы заседаний Общего собрания учредителей подписываются председателем собрания и секретарем и хранятся у</w:t>
      </w:r>
      <w:r>
        <w:rPr>
          <w:color w:val="000000"/>
          <w:sz w:val="28"/>
          <w:szCs w:val="28"/>
        </w:rPr>
        <w:t xml:space="preserve"> директора в течение всего срока деятельности Университета.</w:t>
      </w:r>
      <w:bookmarkStart w:id="5" w:name="_GoBack"/>
      <w:r/>
      <w:bookmarkEnd w:id="5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/>
        <w:bCs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  <w:rPr>
        <w:rFonts w:ascii="Times New Roman" w:hAnsi="Times New Roman" w:eastAsia="Times New Roman" w:cs="Times New Roman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</w:pPr>
      <w:rPr>
        <w:rFonts w:ascii="Times New Roman" w:hAnsi="Times New Roman" w:eastAsia="Times New Roman" w:cs="Times New Roman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  <w:pPr>
      <w:spacing w:after="0" w:line="240" w:lineRule="auto"/>
      <w:widowControl w:val="off"/>
    </w:pPr>
    <w:rPr>
      <w:rFonts w:ascii="Courier New" w:hAnsi="Courier New" w:eastAsia="Courier New" w:cs="Courier New"/>
      <w:color w:val="000000"/>
      <w:sz w:val="24"/>
      <w:szCs w:val="24"/>
      <w:lang w:eastAsia="ru-RU" w:bidi="ru-RU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Основной текст_"/>
    <w:basedOn w:val="815"/>
    <w:link w:val="819"/>
    <w:rPr>
      <w:rFonts w:ascii="Times New Roman" w:hAnsi="Times New Roman" w:eastAsia="Times New Roman" w:cs="Times New Roman"/>
    </w:rPr>
  </w:style>
  <w:style w:type="paragraph" w:styleId="819" w:customStyle="1">
    <w:name w:val="Основной текст1"/>
    <w:basedOn w:val="814"/>
    <w:link w:val="818"/>
    <w:pPr>
      <w:ind w:firstLine="400"/>
    </w:pPr>
    <w:rPr>
      <w:rFonts w:ascii="Times New Roman" w:hAnsi="Times New Roman" w:eastAsia="Times New Roman" w:cs="Times New Roman"/>
      <w:color w:val="auto"/>
      <w:sz w:val="22"/>
      <w:szCs w:val="22"/>
      <w:lang w:eastAsia="en-US" w:bidi="ar-SA"/>
    </w:rPr>
  </w:style>
  <w:style w:type="character" w:styleId="820" w:customStyle="1">
    <w:name w:val="Заголовок №2_"/>
    <w:basedOn w:val="815"/>
    <w:link w:val="821"/>
    <w:rPr>
      <w:rFonts w:ascii="Times New Roman" w:hAnsi="Times New Roman" w:eastAsia="Times New Roman" w:cs="Times New Roman"/>
      <w:b/>
      <w:bCs/>
    </w:rPr>
  </w:style>
  <w:style w:type="paragraph" w:styleId="821" w:customStyle="1">
    <w:name w:val="Заголовок №2"/>
    <w:basedOn w:val="814"/>
    <w:link w:val="820"/>
    <w:pPr>
      <w:jc w:val="center"/>
      <w:outlineLvl w:val="1"/>
    </w:pPr>
    <w:rPr>
      <w:rFonts w:ascii="Times New Roman" w:hAnsi="Times New Roman" w:eastAsia="Times New Roman" w:cs="Times New Roman"/>
      <w:b/>
      <w:bCs/>
      <w:color w:val="auto"/>
      <w:sz w:val="22"/>
      <w:szCs w:val="22"/>
      <w:lang w:eastAsia="en-US" w:bidi="ar-SA"/>
    </w:rPr>
  </w:style>
  <w:style w:type="paragraph" w:styleId="822">
    <w:name w:val="Balloon Text"/>
    <w:basedOn w:val="814"/>
    <w:link w:val="82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23" w:customStyle="1">
    <w:name w:val="Текст выноски Знак"/>
    <w:basedOn w:val="815"/>
    <w:link w:val="822"/>
    <w:uiPriority w:val="99"/>
    <w:semiHidden/>
    <w:rPr>
      <w:rFonts w:ascii="Segoe UI" w:hAnsi="Segoe UI" w:eastAsia="Courier New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83786-E2EA-49CC-80CC-55C2B9C9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Базин</dc:creator>
  <cp:keywords/>
  <dc:description/>
  <cp:lastModifiedBy>Университет Профобразования Администрация</cp:lastModifiedBy>
  <cp:revision>6</cp:revision>
  <dcterms:created xsi:type="dcterms:W3CDTF">2023-06-06T08:02:00Z</dcterms:created>
  <dcterms:modified xsi:type="dcterms:W3CDTF">2023-06-28T07:01:27Z</dcterms:modified>
</cp:coreProperties>
</file>